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6A326" w14:textId="77777777" w:rsidR="00EE44A8" w:rsidRDefault="00EE44A8" w:rsidP="00EE44A8">
      <w:pPr>
        <w:pStyle w:val="Heading1"/>
        <w:spacing w:before="0"/>
        <w:jc w:val="center"/>
        <w:rPr>
          <w:b w:val="0"/>
        </w:rPr>
      </w:pPr>
      <w:r>
        <w:rPr>
          <w:b w:val="0"/>
        </w:rPr>
        <w:t xml:space="preserve">NATIONAL CAMPAIGN TO REDUCE </w:t>
      </w:r>
    </w:p>
    <w:p w14:paraId="3243158C" w14:textId="7AA30D37" w:rsidR="00EE44A8" w:rsidRDefault="00EE44A8" w:rsidP="00EE44A8">
      <w:pPr>
        <w:pStyle w:val="Heading1"/>
        <w:spacing w:before="0"/>
        <w:jc w:val="center"/>
        <w:rPr>
          <w:b w:val="0"/>
        </w:rPr>
      </w:pPr>
      <w:r>
        <w:rPr>
          <w:b w:val="0"/>
        </w:rPr>
        <w:t xml:space="preserve">VIOLENCE AGAINST WOMEN AND THEIR CHILDREN </w:t>
      </w:r>
    </w:p>
    <w:p w14:paraId="5EBE3368" w14:textId="77777777" w:rsidR="000A0E8E" w:rsidRDefault="00EE44A8" w:rsidP="000A0E8E">
      <w:pPr>
        <w:jc w:val="center"/>
        <w:rPr>
          <w:rFonts w:ascii="Impact" w:eastAsiaTheme="majorEastAsia" w:hAnsi="Impact" w:cstheme="majorBidi"/>
          <w:bCs/>
          <w:spacing w:val="6"/>
          <w:sz w:val="36"/>
          <w:szCs w:val="28"/>
        </w:rPr>
      </w:pPr>
      <w:r>
        <w:rPr>
          <w:rFonts w:ascii="Impact" w:eastAsiaTheme="majorEastAsia" w:hAnsi="Impact" w:cstheme="majorBidi"/>
          <w:bCs/>
          <w:spacing w:val="6"/>
          <w:sz w:val="36"/>
          <w:szCs w:val="28"/>
        </w:rPr>
        <w:t>BACKGROUNDER</w:t>
      </w:r>
    </w:p>
    <w:p w14:paraId="14929020" w14:textId="16D22CC6" w:rsidR="00576279" w:rsidRPr="000A0E8E" w:rsidRDefault="005A2923" w:rsidP="000A0E8E">
      <w:pPr>
        <w:spacing w:after="120"/>
        <w:rPr>
          <w:rFonts w:ascii="Impact" w:eastAsiaTheme="majorEastAsia" w:hAnsi="Impact" w:cstheme="majorBidi"/>
          <w:bCs/>
          <w:spacing w:val="6"/>
          <w:sz w:val="36"/>
          <w:szCs w:val="28"/>
        </w:rPr>
      </w:pPr>
      <w:r w:rsidRPr="005A2923">
        <w:rPr>
          <w:b/>
          <w:szCs w:val="20"/>
        </w:rPr>
        <w:t>Why do we need this campaign?</w:t>
      </w:r>
      <w:r w:rsidR="00AB5BC9" w:rsidRPr="005A2923">
        <w:rPr>
          <w:b/>
          <w:szCs w:val="20"/>
        </w:rPr>
        <w:t xml:space="preserve"> </w:t>
      </w:r>
    </w:p>
    <w:p w14:paraId="1EAEE907" w14:textId="4F896F2D" w:rsidR="0057626F" w:rsidRPr="00AB1DE2" w:rsidRDefault="00A14578" w:rsidP="00B97DBE">
      <w:pPr>
        <w:spacing w:after="120" w:line="240" w:lineRule="auto"/>
        <w:rPr>
          <w:lang w:val="en-US"/>
        </w:rPr>
      </w:pPr>
      <w:r>
        <w:rPr>
          <w:lang w:val="en-US"/>
        </w:rPr>
        <w:t>Violence against women and their children is a serious issue in Australia</w:t>
      </w:r>
      <w:r w:rsidR="0057626F">
        <w:rPr>
          <w:lang w:val="en-US"/>
        </w:rPr>
        <w:t>:</w:t>
      </w:r>
    </w:p>
    <w:p w14:paraId="0458747C" w14:textId="35208296" w:rsidR="006620E0" w:rsidRPr="006620E0" w:rsidRDefault="00412CDA" w:rsidP="00306FBB">
      <w:pPr>
        <w:pStyle w:val="ListParagraph"/>
        <w:keepLines/>
        <w:numPr>
          <w:ilvl w:val="0"/>
          <w:numId w:val="13"/>
        </w:numPr>
        <w:suppressAutoHyphens/>
        <w:spacing w:after="120" w:line="240" w:lineRule="auto"/>
        <w:ind w:left="714" w:right="-1" w:hanging="357"/>
        <w:contextualSpacing w:val="0"/>
        <w:rPr>
          <w:lang w:val="en-US"/>
        </w:rPr>
      </w:pPr>
      <w:r w:rsidRPr="006620E0">
        <w:rPr>
          <w:szCs w:val="20"/>
        </w:rPr>
        <w:t>ABS data</w:t>
      </w:r>
      <w:r w:rsidR="00A14578" w:rsidRPr="00E622AE">
        <w:rPr>
          <w:vertAlign w:val="superscript"/>
          <w:lang w:val="en-US"/>
        </w:rPr>
        <w:footnoteReference w:id="1"/>
      </w:r>
      <w:r w:rsidR="006620E0" w:rsidRPr="006620E0">
        <w:rPr>
          <w:szCs w:val="20"/>
        </w:rPr>
        <w:t xml:space="preserve"> shows that</w:t>
      </w:r>
      <w:r w:rsidR="006620E0">
        <w:rPr>
          <w:szCs w:val="20"/>
        </w:rPr>
        <w:t xml:space="preserve">: </w:t>
      </w:r>
    </w:p>
    <w:p w14:paraId="6E042C91" w14:textId="3F259DDF" w:rsidR="006620E0" w:rsidRPr="006620E0" w:rsidRDefault="00776B1A" w:rsidP="00D34DAC">
      <w:pPr>
        <w:pStyle w:val="ListParagraph"/>
        <w:keepLines/>
        <w:numPr>
          <w:ilvl w:val="1"/>
          <w:numId w:val="13"/>
        </w:numPr>
        <w:suppressAutoHyphens/>
        <w:spacing w:after="120"/>
        <w:ind w:right="-1" w:hanging="357"/>
        <w:rPr>
          <w:lang w:val="en-US"/>
        </w:rPr>
      </w:pPr>
      <w:r>
        <w:t>One in six women have experienced physical or sexual violence by a current or former partner since the age of 15. This figure increases to nearly one in four women when viol</w:t>
      </w:r>
      <w:r w:rsidR="00CE06C0">
        <w:t>ence by boyfriends, girlfriends</w:t>
      </w:r>
      <w:r>
        <w:t xml:space="preserve"> and dates is included.</w:t>
      </w:r>
    </w:p>
    <w:p w14:paraId="4B34BE91" w14:textId="48D11E60" w:rsidR="0057626F" w:rsidRPr="006620E0" w:rsidRDefault="006620E0" w:rsidP="00D34DAC">
      <w:pPr>
        <w:pStyle w:val="ListParagraph"/>
        <w:keepLines/>
        <w:numPr>
          <w:ilvl w:val="1"/>
          <w:numId w:val="13"/>
        </w:numPr>
        <w:suppressAutoHyphens/>
        <w:spacing w:after="120"/>
        <w:ind w:right="-1" w:hanging="357"/>
        <w:rPr>
          <w:lang w:val="en-US"/>
        </w:rPr>
      </w:pPr>
      <w:r>
        <w:rPr>
          <w:szCs w:val="20"/>
        </w:rPr>
        <w:t>one in six</w:t>
      </w:r>
      <w:r w:rsidRPr="006620E0">
        <w:rPr>
          <w:szCs w:val="20"/>
        </w:rPr>
        <w:t xml:space="preserve"> women have</w:t>
      </w:r>
      <w:r w:rsidR="00412CDA" w:rsidRPr="006620E0">
        <w:rPr>
          <w:szCs w:val="20"/>
        </w:rPr>
        <w:t xml:space="preserve"> experienced physical or sexual violence </w:t>
      </w:r>
      <w:r w:rsidRPr="006620E0">
        <w:rPr>
          <w:szCs w:val="20"/>
        </w:rPr>
        <w:t>by</w:t>
      </w:r>
      <w:r w:rsidR="00412CDA" w:rsidRPr="006620E0">
        <w:rPr>
          <w:szCs w:val="20"/>
        </w:rPr>
        <w:t xml:space="preserve"> a current or former partner</w:t>
      </w:r>
      <w:r w:rsidR="0057626F" w:rsidRPr="006620E0">
        <w:rPr>
          <w:szCs w:val="20"/>
        </w:rPr>
        <w:t>.</w:t>
      </w:r>
    </w:p>
    <w:p w14:paraId="1987226B" w14:textId="0F63660D" w:rsidR="006620E0" w:rsidRPr="006620E0" w:rsidRDefault="006620E0" w:rsidP="00D34DAC">
      <w:pPr>
        <w:pStyle w:val="ListParagraph"/>
        <w:keepLines/>
        <w:numPr>
          <w:ilvl w:val="1"/>
          <w:numId w:val="13"/>
        </w:numPr>
        <w:suppressAutoHyphens/>
        <w:spacing w:after="120"/>
        <w:ind w:right="-1" w:hanging="357"/>
        <w:rPr>
          <w:lang w:val="en-US"/>
        </w:rPr>
      </w:pPr>
      <w:r>
        <w:rPr>
          <w:szCs w:val="20"/>
        </w:rPr>
        <w:t>one in four Australian women has experienced emotional abuse from a current or former partner.</w:t>
      </w:r>
    </w:p>
    <w:p w14:paraId="75E3F2F1" w14:textId="2A58BAEA" w:rsidR="006620E0" w:rsidRPr="006620E0" w:rsidRDefault="006620E0" w:rsidP="00B97DBE">
      <w:pPr>
        <w:keepLines/>
        <w:suppressAutoHyphens/>
        <w:spacing w:after="120" w:line="240" w:lineRule="auto"/>
        <w:rPr>
          <w:i/>
          <w:szCs w:val="20"/>
        </w:rPr>
      </w:pPr>
      <w:r>
        <w:rPr>
          <w:i/>
          <w:szCs w:val="20"/>
        </w:rPr>
        <w:t>Note: figures have been rounded.</w:t>
      </w:r>
    </w:p>
    <w:p w14:paraId="2ECE75EF" w14:textId="290A402A" w:rsidR="006620E0" w:rsidRDefault="006620E0" w:rsidP="00B97DBE">
      <w:pPr>
        <w:keepLines/>
        <w:suppressAutoHyphens/>
        <w:spacing w:after="120" w:line="240" w:lineRule="auto"/>
        <w:rPr>
          <w:szCs w:val="20"/>
        </w:rPr>
      </w:pPr>
      <w:r>
        <w:rPr>
          <w:szCs w:val="20"/>
        </w:rPr>
        <w:t>The good news is that awareness and understanding of violence against women is high, and most adults agree it</w:t>
      </w:r>
      <w:r w:rsidR="005A2923">
        <w:rPr>
          <w:szCs w:val="20"/>
        </w:rPr>
        <w:t>’s wrong</w:t>
      </w:r>
      <w:r w:rsidR="005A2923">
        <w:rPr>
          <w:rStyle w:val="FootnoteReference"/>
          <w:szCs w:val="20"/>
        </w:rPr>
        <w:footnoteReference w:id="2"/>
      </w:r>
      <w:r w:rsidR="005A2923">
        <w:rPr>
          <w:szCs w:val="20"/>
        </w:rPr>
        <w:t>. We also agree violence against women isn’t just physical – it includes a range of behaviours designed to intimidate or control.</w:t>
      </w:r>
    </w:p>
    <w:p w14:paraId="094C4542" w14:textId="27819623" w:rsidR="005A2923" w:rsidRDefault="005A2923" w:rsidP="00B97DBE">
      <w:pPr>
        <w:keepLines/>
        <w:suppressAutoHyphens/>
        <w:spacing w:after="120" w:line="240" w:lineRule="auto"/>
        <w:rPr>
          <w:szCs w:val="20"/>
        </w:rPr>
      </w:pPr>
      <w:r>
        <w:rPr>
          <w:szCs w:val="20"/>
        </w:rPr>
        <w:t xml:space="preserve">However, what we often don’t realise is that the cycle of violence can start with the beliefs and attitudes boys and girls develop from a young age. </w:t>
      </w:r>
    </w:p>
    <w:p w14:paraId="65F868C4" w14:textId="0AF7F79F" w:rsidR="005A2923" w:rsidRPr="005A2923" w:rsidRDefault="005A2923" w:rsidP="00B97DBE">
      <w:pPr>
        <w:keepLines/>
        <w:suppressAutoHyphens/>
        <w:spacing w:after="120" w:line="240" w:lineRule="auto"/>
        <w:rPr>
          <w:szCs w:val="20"/>
        </w:rPr>
      </w:pPr>
      <w:r>
        <w:rPr>
          <w:szCs w:val="20"/>
        </w:rPr>
        <w:t>From early on boys and girls begin to believe there are reasons which make disrespectful or aggressive behaviour acceptable. Girls quest</w:t>
      </w:r>
      <w:r w:rsidR="0046430B">
        <w:rPr>
          <w:szCs w:val="20"/>
        </w:rPr>
        <w:t>ion</w:t>
      </w:r>
      <w:r>
        <w:rPr>
          <w:szCs w:val="20"/>
        </w:rPr>
        <w:t xml:space="preserve"> whether it’s their fault, and boys tell each other it was a bit of a joke. This can lead to attitudes like: </w:t>
      </w:r>
    </w:p>
    <w:p w14:paraId="05D81CFF" w14:textId="7D3CD8E9" w:rsidR="005A2923" w:rsidRPr="005A2923" w:rsidRDefault="00306FBB" w:rsidP="00D34DAC">
      <w:pPr>
        <w:pStyle w:val="ListParagraph"/>
        <w:keepLines/>
        <w:numPr>
          <w:ilvl w:val="0"/>
          <w:numId w:val="17"/>
        </w:numPr>
        <w:suppressAutoHyphens/>
        <w:spacing w:after="120"/>
        <w:ind w:hanging="357"/>
        <w:rPr>
          <w:szCs w:val="20"/>
        </w:rPr>
      </w:pPr>
      <w:r>
        <w:rPr>
          <w:szCs w:val="20"/>
        </w:rPr>
        <w:t>one in four</w:t>
      </w:r>
      <w:r w:rsidR="005A2923" w:rsidRPr="005A2923">
        <w:rPr>
          <w:szCs w:val="20"/>
        </w:rPr>
        <w:t xml:space="preserve"> young people don’t think it’s serious when guys insult or verbally harass girls in the street</w:t>
      </w:r>
      <w:r w:rsidR="005A2923">
        <w:rPr>
          <w:szCs w:val="20"/>
        </w:rPr>
        <w:t>.</w:t>
      </w:r>
      <w:r w:rsidR="005A2923">
        <w:rPr>
          <w:rStyle w:val="FootnoteReference"/>
          <w:szCs w:val="20"/>
        </w:rPr>
        <w:footnoteReference w:id="3"/>
      </w:r>
    </w:p>
    <w:p w14:paraId="4EDD046E" w14:textId="1A9BDC64" w:rsidR="005A2923" w:rsidRPr="005A2923" w:rsidRDefault="00306FBB" w:rsidP="00D34DAC">
      <w:pPr>
        <w:pStyle w:val="ListParagraph"/>
        <w:keepLines/>
        <w:numPr>
          <w:ilvl w:val="0"/>
          <w:numId w:val="17"/>
        </w:numPr>
        <w:suppressAutoHyphens/>
        <w:spacing w:after="120"/>
        <w:ind w:hanging="357"/>
        <w:rPr>
          <w:szCs w:val="20"/>
        </w:rPr>
      </w:pPr>
      <w:r>
        <w:rPr>
          <w:szCs w:val="20"/>
        </w:rPr>
        <w:t>one in five</w:t>
      </w:r>
      <w:r w:rsidR="005A2923" w:rsidRPr="005A2923">
        <w:rPr>
          <w:szCs w:val="20"/>
        </w:rPr>
        <w:t xml:space="preserve"> young people believe there are times when women bear some responsibility for sexual assault</w:t>
      </w:r>
      <w:r w:rsidR="005A2923">
        <w:rPr>
          <w:szCs w:val="20"/>
        </w:rPr>
        <w:t>.</w:t>
      </w:r>
      <w:r w:rsidR="005A2923">
        <w:rPr>
          <w:rStyle w:val="FootnoteReference"/>
          <w:szCs w:val="20"/>
        </w:rPr>
        <w:footnoteReference w:id="4"/>
      </w:r>
    </w:p>
    <w:p w14:paraId="0FFFC6BB" w14:textId="6CC3AB62" w:rsidR="005A2923" w:rsidRPr="005A2923" w:rsidRDefault="00306FBB" w:rsidP="00D34DAC">
      <w:pPr>
        <w:pStyle w:val="ListParagraph"/>
        <w:keepLines/>
        <w:numPr>
          <w:ilvl w:val="0"/>
          <w:numId w:val="17"/>
        </w:numPr>
        <w:suppressAutoHyphens/>
        <w:spacing w:after="120"/>
        <w:ind w:hanging="357"/>
        <w:rPr>
          <w:szCs w:val="20"/>
        </w:rPr>
      </w:pPr>
      <w:r>
        <w:rPr>
          <w:szCs w:val="20"/>
        </w:rPr>
        <w:t>one in four</w:t>
      </w:r>
      <w:r w:rsidR="005A2923" w:rsidRPr="005A2923">
        <w:rPr>
          <w:szCs w:val="20"/>
        </w:rPr>
        <w:t xml:space="preserve"> young people don’t think it’s serious if a guy, who’s normally gentle, sometimes slaps his girlfriend when he’s drunk and they’re arguing</w:t>
      </w:r>
      <w:r w:rsidR="005A2923">
        <w:rPr>
          <w:szCs w:val="20"/>
        </w:rPr>
        <w:t>.</w:t>
      </w:r>
      <w:r w:rsidR="005A2923">
        <w:rPr>
          <w:rStyle w:val="FootnoteReference"/>
          <w:szCs w:val="20"/>
        </w:rPr>
        <w:footnoteReference w:id="5"/>
      </w:r>
    </w:p>
    <w:p w14:paraId="6277B472" w14:textId="39550652" w:rsidR="005A2923" w:rsidRPr="005A2923" w:rsidRDefault="00950826" w:rsidP="00D34DAC">
      <w:pPr>
        <w:pStyle w:val="ListParagraph"/>
        <w:keepLines/>
        <w:numPr>
          <w:ilvl w:val="0"/>
          <w:numId w:val="17"/>
        </w:numPr>
        <w:suppressAutoHyphens/>
        <w:spacing w:after="120"/>
        <w:ind w:hanging="357"/>
        <w:rPr>
          <w:szCs w:val="20"/>
        </w:rPr>
      </w:pPr>
      <w:r>
        <w:rPr>
          <w:szCs w:val="20"/>
        </w:rPr>
        <w:t xml:space="preserve">over </w:t>
      </w:r>
      <w:r w:rsidR="00306FBB">
        <w:rPr>
          <w:szCs w:val="20"/>
        </w:rPr>
        <w:t xml:space="preserve">one in </w:t>
      </w:r>
      <w:r w:rsidR="00E76C1B">
        <w:rPr>
          <w:szCs w:val="20"/>
        </w:rPr>
        <w:t>three</w:t>
      </w:r>
      <w:r w:rsidR="005A2923" w:rsidRPr="005A2923">
        <w:rPr>
          <w:szCs w:val="20"/>
        </w:rPr>
        <w:t xml:space="preserve"> young men believe that </w:t>
      </w:r>
      <w:r w:rsidR="00E76C1B">
        <w:rPr>
          <w:szCs w:val="20"/>
        </w:rPr>
        <w:t>women prefer a man to be</w:t>
      </w:r>
      <w:r w:rsidR="005A2923" w:rsidRPr="005A2923">
        <w:rPr>
          <w:szCs w:val="20"/>
        </w:rPr>
        <w:t xml:space="preserve"> in charge of </w:t>
      </w:r>
      <w:r w:rsidR="00E76C1B">
        <w:rPr>
          <w:szCs w:val="20"/>
        </w:rPr>
        <w:t xml:space="preserve">a </w:t>
      </w:r>
      <w:r w:rsidR="005A2923" w:rsidRPr="005A2923">
        <w:rPr>
          <w:szCs w:val="20"/>
        </w:rPr>
        <w:t>relationship.</w:t>
      </w:r>
      <w:r w:rsidR="005A2923">
        <w:rPr>
          <w:rStyle w:val="FootnoteReference"/>
          <w:szCs w:val="20"/>
        </w:rPr>
        <w:footnoteReference w:id="6"/>
      </w:r>
    </w:p>
    <w:p w14:paraId="36E1CE78" w14:textId="5C4D8FB0" w:rsidR="005A2923" w:rsidRDefault="005A2923" w:rsidP="00B97DBE">
      <w:pPr>
        <w:keepLines/>
        <w:suppressAutoHyphens/>
        <w:spacing w:after="120" w:line="240" w:lineRule="auto"/>
        <w:rPr>
          <w:szCs w:val="20"/>
        </w:rPr>
      </w:pPr>
      <w:r>
        <w:rPr>
          <w:szCs w:val="20"/>
        </w:rPr>
        <w:lastRenderedPageBreak/>
        <w:t>Since young people’s attitudes and behaviours are shaped by those around them it’s important to expose them to positive influences where they live, work, learn and socialise.</w:t>
      </w:r>
      <w:r>
        <w:rPr>
          <w:rStyle w:val="FootnoteReference"/>
          <w:szCs w:val="20"/>
        </w:rPr>
        <w:footnoteReference w:id="7"/>
      </w:r>
      <w:r>
        <w:rPr>
          <w:szCs w:val="20"/>
        </w:rPr>
        <w:t xml:space="preserve"> As adults, we need to recognise and reconcile our role as important influencers of the younger generation. </w:t>
      </w:r>
    </w:p>
    <w:p w14:paraId="0CB2AECB" w14:textId="2D322F2D" w:rsidR="00835F10" w:rsidRPr="000A0E8E" w:rsidRDefault="00835F10" w:rsidP="00835F10">
      <w:pPr>
        <w:spacing w:after="120"/>
      </w:pPr>
      <w:r>
        <w:rPr>
          <w:b/>
          <w:szCs w:val="20"/>
        </w:rPr>
        <w:t>How is the campaign funded?</w:t>
      </w:r>
    </w:p>
    <w:p w14:paraId="2C2CB6B3" w14:textId="77777777" w:rsidR="00202626" w:rsidRDefault="00202626" w:rsidP="006620E0">
      <w:pPr>
        <w:keepLines/>
        <w:suppressAutoHyphens/>
        <w:spacing w:after="120" w:line="260" w:lineRule="exact"/>
        <w:rPr>
          <w:szCs w:val="20"/>
        </w:rPr>
      </w:pPr>
      <w:r w:rsidRPr="00202626">
        <w:rPr>
          <w:szCs w:val="20"/>
        </w:rPr>
        <w:t xml:space="preserve">To date, the campaign has been funded by the Australian, state and territory governments under the </w:t>
      </w:r>
      <w:r w:rsidRPr="00202626">
        <w:rPr>
          <w:i/>
          <w:szCs w:val="20"/>
        </w:rPr>
        <w:t>National Plan to Reduce Violence Against Women and their Children 2010-2022</w:t>
      </w:r>
      <w:r w:rsidRPr="00202626">
        <w:rPr>
          <w:szCs w:val="20"/>
        </w:rPr>
        <w:t xml:space="preserve">. </w:t>
      </w:r>
    </w:p>
    <w:p w14:paraId="2512EF29" w14:textId="42CF779E" w:rsidR="00835F10" w:rsidRPr="00835F10" w:rsidRDefault="00835F10" w:rsidP="006620E0">
      <w:pPr>
        <w:keepLines/>
        <w:suppressAutoHyphens/>
        <w:spacing w:after="120" w:line="260" w:lineRule="exact"/>
        <w:rPr>
          <w:szCs w:val="20"/>
        </w:rPr>
      </w:pPr>
      <w:r>
        <w:rPr>
          <w:szCs w:val="20"/>
        </w:rPr>
        <w:t xml:space="preserve">The Department of Social Services is the lead agency responsible for implementing the campaign. </w:t>
      </w:r>
      <w:r w:rsidR="001F18A3">
        <w:rPr>
          <w:szCs w:val="20"/>
        </w:rPr>
        <w:t>It builds on efforts already underway by states and territories, as well as non-government organisations like Our Watch</w:t>
      </w:r>
      <w:r w:rsidR="00A45DFE">
        <w:rPr>
          <w:szCs w:val="20"/>
        </w:rPr>
        <w:t>.</w:t>
      </w:r>
    </w:p>
    <w:p w14:paraId="268E4641" w14:textId="667A6B97" w:rsidR="005A2923" w:rsidRPr="00835F10" w:rsidRDefault="00835F10" w:rsidP="006620E0">
      <w:pPr>
        <w:keepLines/>
        <w:suppressAutoHyphens/>
        <w:spacing w:after="120" w:line="260" w:lineRule="exact"/>
        <w:rPr>
          <w:b/>
          <w:szCs w:val="20"/>
        </w:rPr>
      </w:pPr>
      <w:r w:rsidRPr="00835F10">
        <w:rPr>
          <w:b/>
          <w:szCs w:val="20"/>
        </w:rPr>
        <w:t>How was it developed</w:t>
      </w:r>
      <w:r w:rsidR="005A2923" w:rsidRPr="00835F10">
        <w:rPr>
          <w:b/>
          <w:szCs w:val="20"/>
        </w:rPr>
        <w:t>?</w:t>
      </w:r>
    </w:p>
    <w:p w14:paraId="1D46FE13" w14:textId="7BE75273" w:rsidR="001F18A3" w:rsidRDefault="006326AE" w:rsidP="006620E0">
      <w:pPr>
        <w:keepLines/>
        <w:suppressAutoHyphens/>
        <w:spacing w:after="120" w:line="260" w:lineRule="exact"/>
        <w:rPr>
          <w:szCs w:val="20"/>
        </w:rPr>
      </w:pPr>
      <w:r>
        <w:rPr>
          <w:szCs w:val="20"/>
        </w:rPr>
        <w:t xml:space="preserve">The campaign approach </w:t>
      </w:r>
      <w:r w:rsidR="005A2923">
        <w:rPr>
          <w:szCs w:val="20"/>
        </w:rPr>
        <w:t xml:space="preserve">was informed by extensive qualitative and quantitative research across Australia by </w:t>
      </w:r>
      <w:r w:rsidR="00202626">
        <w:rPr>
          <w:szCs w:val="20"/>
        </w:rPr>
        <w:t>Kantar Public</w:t>
      </w:r>
      <w:r w:rsidR="005A2923">
        <w:rPr>
          <w:szCs w:val="20"/>
        </w:rPr>
        <w:t xml:space="preserve">. The research report </w:t>
      </w:r>
      <w:r>
        <w:rPr>
          <w:szCs w:val="20"/>
        </w:rPr>
        <w:t xml:space="preserve">is available on the </w:t>
      </w:r>
      <w:hyperlink r:id="rId11" w:history="1">
        <w:r w:rsidRPr="001F18A3">
          <w:rPr>
            <w:rStyle w:val="Hyperlink"/>
            <w:szCs w:val="20"/>
          </w:rPr>
          <w:t>DSS website</w:t>
        </w:r>
      </w:hyperlink>
      <w:r>
        <w:rPr>
          <w:szCs w:val="20"/>
        </w:rPr>
        <w:t xml:space="preserve">. </w:t>
      </w:r>
      <w:r w:rsidR="005A2923">
        <w:rPr>
          <w:szCs w:val="20"/>
        </w:rPr>
        <w:t xml:space="preserve">Parenting experts and child and behavioural psychologists helped develop the range of resources and tools for parents and other influencers. </w:t>
      </w:r>
    </w:p>
    <w:p w14:paraId="3820899A" w14:textId="61BCA65C" w:rsidR="005D4EF5" w:rsidRDefault="005D4EF5" w:rsidP="006620E0">
      <w:pPr>
        <w:keepLines/>
        <w:suppressAutoHyphens/>
        <w:spacing w:after="120" w:line="260" w:lineRule="exact"/>
        <w:rPr>
          <w:b/>
          <w:szCs w:val="20"/>
        </w:rPr>
      </w:pPr>
      <w:r>
        <w:rPr>
          <w:b/>
          <w:szCs w:val="20"/>
        </w:rPr>
        <w:t>What were the main research findings</w:t>
      </w:r>
      <w:r w:rsidR="00EE44A8">
        <w:rPr>
          <w:b/>
          <w:szCs w:val="20"/>
        </w:rPr>
        <w:t>?</w:t>
      </w:r>
    </w:p>
    <w:p w14:paraId="4524BF8C" w14:textId="4568E6A8" w:rsidR="005D4EF5" w:rsidRDefault="005D4EF5" w:rsidP="006620E0">
      <w:pPr>
        <w:keepLines/>
        <w:suppressAutoHyphens/>
        <w:spacing w:after="120" w:line="260" w:lineRule="exact"/>
        <w:rPr>
          <w:szCs w:val="20"/>
        </w:rPr>
      </w:pPr>
      <w:r>
        <w:rPr>
          <w:szCs w:val="20"/>
        </w:rPr>
        <w:t>There’s a link between violence towards women and attitudes of disrespect and gender inequality. But when thinking about our own reactions, we might be surprised to recognise some of the most common ways we excuse disrespectful and aggressive behaviour. There are some automatic assumptions and responses we make, often without realising:</w:t>
      </w:r>
    </w:p>
    <w:p w14:paraId="27ECD7E5" w14:textId="752E4410" w:rsidR="005D4EF5" w:rsidRDefault="005D4EF5" w:rsidP="00D34DAC">
      <w:pPr>
        <w:pStyle w:val="ListParagraph"/>
        <w:keepLines/>
        <w:numPr>
          <w:ilvl w:val="0"/>
          <w:numId w:val="18"/>
        </w:numPr>
        <w:suppressAutoHyphens/>
        <w:spacing w:after="120"/>
        <w:ind w:left="714" w:hanging="357"/>
        <w:rPr>
          <w:szCs w:val="20"/>
        </w:rPr>
      </w:pPr>
      <w:r>
        <w:rPr>
          <w:szCs w:val="20"/>
        </w:rPr>
        <w:t>We play down disrespectful or aggressive behaviour (“don’t worry, it wasn’t that bad”).</w:t>
      </w:r>
    </w:p>
    <w:p w14:paraId="35842B7C" w14:textId="0013CBED" w:rsidR="005D4EF5" w:rsidRDefault="005D4EF5" w:rsidP="00D34DAC">
      <w:pPr>
        <w:pStyle w:val="ListParagraph"/>
        <w:keepLines/>
        <w:numPr>
          <w:ilvl w:val="0"/>
          <w:numId w:val="18"/>
        </w:numPr>
        <w:suppressAutoHyphens/>
        <w:spacing w:after="120"/>
        <w:ind w:left="714" w:hanging="357"/>
        <w:rPr>
          <w:szCs w:val="20"/>
        </w:rPr>
      </w:pPr>
      <w:r>
        <w:rPr>
          <w:szCs w:val="20"/>
        </w:rPr>
        <w:t>We accept aggression as just part of being a boy (“boys will be boys”).</w:t>
      </w:r>
    </w:p>
    <w:p w14:paraId="1282F5C1" w14:textId="38318D42" w:rsidR="005D4EF5" w:rsidRDefault="005D4EF5" w:rsidP="00D34DAC">
      <w:pPr>
        <w:pStyle w:val="ListParagraph"/>
        <w:keepLines/>
        <w:numPr>
          <w:ilvl w:val="0"/>
          <w:numId w:val="18"/>
        </w:numPr>
        <w:suppressAutoHyphens/>
        <w:spacing w:after="120"/>
        <w:ind w:left="714" w:hanging="357"/>
        <w:rPr>
          <w:szCs w:val="20"/>
        </w:rPr>
      </w:pPr>
      <w:r>
        <w:rPr>
          <w:szCs w:val="20"/>
        </w:rPr>
        <w:t>We blame girls (“what was she wearing?”).</w:t>
      </w:r>
    </w:p>
    <w:p w14:paraId="6004F218" w14:textId="02F304AF" w:rsidR="005D4EF5" w:rsidRPr="005D4EF5" w:rsidRDefault="005D4EF5" w:rsidP="00D34DAC">
      <w:pPr>
        <w:pStyle w:val="ListParagraph"/>
        <w:keepLines/>
        <w:numPr>
          <w:ilvl w:val="0"/>
          <w:numId w:val="18"/>
        </w:numPr>
        <w:suppressAutoHyphens/>
        <w:spacing w:after="120"/>
        <w:ind w:left="714" w:hanging="357"/>
        <w:rPr>
          <w:szCs w:val="20"/>
        </w:rPr>
      </w:pPr>
      <w:r>
        <w:rPr>
          <w:szCs w:val="20"/>
        </w:rPr>
        <w:t xml:space="preserve">We raise girls to accept disrespect (“it’s okay, he probably did it because he likes you”). </w:t>
      </w:r>
    </w:p>
    <w:p w14:paraId="3B51751E" w14:textId="4A208350" w:rsidR="005A2923" w:rsidRDefault="00B97DBE" w:rsidP="006620E0">
      <w:pPr>
        <w:keepLines/>
        <w:suppressAutoHyphens/>
        <w:spacing w:after="120" w:line="260" w:lineRule="exact"/>
        <w:rPr>
          <w:szCs w:val="20"/>
        </w:rPr>
      </w:pPr>
      <w:r>
        <w:rPr>
          <w:szCs w:val="20"/>
        </w:rPr>
        <w:t>When we make these excuses, we’re allowing</w:t>
      </w:r>
      <w:r w:rsidR="005D4EF5">
        <w:rPr>
          <w:szCs w:val="20"/>
        </w:rPr>
        <w:t xml:space="preserve"> disrespectful behaviour to become a normal part of growing up. </w:t>
      </w:r>
    </w:p>
    <w:p w14:paraId="72AE0663" w14:textId="50A4B187" w:rsidR="005D4EF5" w:rsidRDefault="005D4EF5" w:rsidP="006620E0">
      <w:pPr>
        <w:keepLines/>
        <w:suppressAutoHyphens/>
        <w:spacing w:after="120" w:line="260" w:lineRule="exact"/>
        <w:rPr>
          <w:szCs w:val="20"/>
        </w:rPr>
      </w:pPr>
      <w:r>
        <w:rPr>
          <w:szCs w:val="20"/>
        </w:rPr>
        <w:t xml:space="preserve">The research also found that many parents and other adults are worried about whether they should get involved. They’re concerned about embarrassing their child, or being in conflict with other parents. </w:t>
      </w:r>
    </w:p>
    <w:p w14:paraId="0DA8F5C3" w14:textId="77777777" w:rsidR="00835F10" w:rsidRDefault="005D4EF5" w:rsidP="00835F10">
      <w:pPr>
        <w:keepLines/>
        <w:suppressAutoHyphens/>
        <w:spacing w:after="120" w:line="260" w:lineRule="exact"/>
        <w:rPr>
          <w:szCs w:val="20"/>
        </w:rPr>
      </w:pPr>
      <w:r>
        <w:rPr>
          <w:szCs w:val="20"/>
        </w:rPr>
        <w:t>Another important finding was that young people want consistent messages – to hear many voices across the community adv</w:t>
      </w:r>
      <w:r w:rsidR="000A0E8E">
        <w:rPr>
          <w:szCs w:val="20"/>
        </w:rPr>
        <w:t xml:space="preserve">ocating for a cultural change. </w:t>
      </w:r>
    </w:p>
    <w:p w14:paraId="0C4F857A" w14:textId="6E7EB314" w:rsidR="005D4EF5" w:rsidRPr="00835F10" w:rsidRDefault="005D4EF5" w:rsidP="00835F10">
      <w:pPr>
        <w:keepLines/>
        <w:suppressAutoHyphens/>
        <w:spacing w:after="120" w:line="260" w:lineRule="exact"/>
        <w:rPr>
          <w:b/>
          <w:szCs w:val="20"/>
        </w:rPr>
      </w:pPr>
      <w:r w:rsidRPr="00835F10">
        <w:rPr>
          <w:b/>
          <w:szCs w:val="20"/>
        </w:rPr>
        <w:t>What does the campaign aim to do?</w:t>
      </w:r>
    </w:p>
    <w:p w14:paraId="3330728E" w14:textId="6A87F4A3" w:rsidR="00B97DBE" w:rsidRDefault="005D4EF5" w:rsidP="00B97DBE">
      <w:pPr>
        <w:keepLines/>
        <w:suppressAutoHyphens/>
        <w:spacing w:after="120" w:line="260" w:lineRule="exact"/>
        <w:rPr>
          <w:szCs w:val="20"/>
        </w:rPr>
      </w:pPr>
      <w:r>
        <w:rPr>
          <w:szCs w:val="20"/>
        </w:rPr>
        <w:t>It help</w:t>
      </w:r>
      <w:r w:rsidR="00484086">
        <w:rPr>
          <w:szCs w:val="20"/>
        </w:rPr>
        <w:t>s</w:t>
      </w:r>
      <w:r>
        <w:rPr>
          <w:szCs w:val="20"/>
        </w:rPr>
        <w:t xml:space="preserve"> parents, family members, teachers, coaches, employers and other role models to look at their own attitudes, and start a conversation about respect with the young people in their lives. </w:t>
      </w:r>
    </w:p>
    <w:p w14:paraId="60E94987" w14:textId="3CEA1349" w:rsidR="00B97DBE" w:rsidRPr="00835F10" w:rsidRDefault="00306FBB" w:rsidP="00B97DBE">
      <w:pPr>
        <w:keepLines/>
        <w:suppressAutoHyphens/>
        <w:spacing w:after="120" w:line="260" w:lineRule="exact"/>
        <w:rPr>
          <w:szCs w:val="20"/>
        </w:rPr>
      </w:pPr>
      <w:r w:rsidRPr="00835F10">
        <w:rPr>
          <w:szCs w:val="20"/>
        </w:rPr>
        <w:t>We know that c</w:t>
      </w:r>
      <w:r w:rsidR="00B97DBE" w:rsidRPr="00835F10">
        <w:rPr>
          <w:szCs w:val="20"/>
        </w:rPr>
        <w:t xml:space="preserve">hildren are keen observers of what adults say and do and are greatly influenced by them. When it comes to teaching respect, </w:t>
      </w:r>
      <w:r w:rsidR="00484086" w:rsidRPr="00835F10">
        <w:rPr>
          <w:szCs w:val="20"/>
        </w:rPr>
        <w:t>we all</w:t>
      </w:r>
      <w:r w:rsidR="00B97DBE" w:rsidRPr="00835F10">
        <w:rPr>
          <w:szCs w:val="20"/>
        </w:rPr>
        <w:t xml:space="preserve"> influence a child’s idea of what is right and wrong. </w:t>
      </w:r>
    </w:p>
    <w:p w14:paraId="016730CE" w14:textId="6FA21DA8" w:rsidR="00B97DBE" w:rsidRPr="00B97DBE" w:rsidRDefault="00484086" w:rsidP="00306FBB">
      <w:pPr>
        <w:keepLines/>
        <w:suppressAutoHyphens/>
        <w:spacing w:after="120" w:line="260" w:lineRule="exact"/>
        <w:rPr>
          <w:szCs w:val="20"/>
        </w:rPr>
      </w:pPr>
      <w:r>
        <w:t>Young people</w:t>
      </w:r>
      <w:r w:rsidR="00B97DBE" w:rsidRPr="00F36FBD">
        <w:t xml:space="preserve"> pick up simple things like our gestures, reactions and the words we choose</w:t>
      </w:r>
      <w:r w:rsidR="00B97DBE">
        <w:t>. They might take our words at face value and interpret them in ways we didn’t intend,</w:t>
      </w:r>
      <w:r w:rsidR="00B97DBE" w:rsidRPr="00DC00FE">
        <w:rPr>
          <w:szCs w:val="24"/>
          <w:lang w:val="en-US"/>
        </w:rPr>
        <w:t xml:space="preserve"> </w:t>
      </w:r>
      <w:r w:rsidR="00B97DBE">
        <w:rPr>
          <w:szCs w:val="24"/>
          <w:lang w:val="en-US"/>
        </w:rPr>
        <w:t xml:space="preserve">or </w:t>
      </w:r>
      <w:r w:rsidR="00B97DBE" w:rsidRPr="00DC00FE">
        <w:rPr>
          <w:szCs w:val="24"/>
          <w:lang w:val="en-US"/>
        </w:rPr>
        <w:t>see it as an excuse or permission to behave in a certain way</w:t>
      </w:r>
      <w:r w:rsidR="00B97DBE">
        <w:rPr>
          <w:szCs w:val="24"/>
          <w:lang w:val="en-US"/>
        </w:rPr>
        <w:t>.</w:t>
      </w:r>
      <w:r w:rsidR="00B97DBE">
        <w:t xml:space="preserve"> O</w:t>
      </w:r>
      <w:r w:rsidR="00B97DBE" w:rsidRPr="00F36FBD">
        <w:t xml:space="preserve">ver time, </w:t>
      </w:r>
      <w:r>
        <w:t>these every</w:t>
      </w:r>
      <w:r w:rsidR="00B97DBE">
        <w:t>day interactions shape what children</w:t>
      </w:r>
      <w:r w:rsidR="00B97DBE" w:rsidRPr="00F36FBD">
        <w:t xml:space="preserve"> believe </w:t>
      </w:r>
      <w:r w:rsidR="00B97DBE">
        <w:t xml:space="preserve">about how others should be treated. </w:t>
      </w:r>
    </w:p>
    <w:p w14:paraId="7899C92C" w14:textId="490C36E6" w:rsidR="0082594F" w:rsidRPr="0082594F" w:rsidRDefault="0082594F" w:rsidP="00306FBB">
      <w:pPr>
        <w:spacing w:after="120"/>
      </w:pPr>
      <w:r>
        <w:rPr>
          <w:i/>
        </w:rPr>
        <w:lastRenderedPageBreak/>
        <w:t>Stop it at the Start</w:t>
      </w:r>
      <w:r>
        <w:t xml:space="preserve"> highlights</w:t>
      </w:r>
      <w:r w:rsidR="00B42120">
        <w:t xml:space="preserve"> the role we all play in raising a generation of respectful young people, the potential for a positive change if we come together as a community</w:t>
      </w:r>
      <w:r>
        <w:t xml:space="preserve">. </w:t>
      </w:r>
    </w:p>
    <w:p w14:paraId="023123E4" w14:textId="62E551B4" w:rsidR="00306FBB" w:rsidRDefault="00306FBB" w:rsidP="00306FBB">
      <w:pPr>
        <w:spacing w:after="120"/>
      </w:pPr>
      <w:r>
        <w:t>If we make small changes – if we stop ourselves before we say something, if we question what seems like an off-the-cuff joke or a throwaway line, if we start a conversation about respect, or intervene where we see disrespectful behaviour – we can make a change</w:t>
      </w:r>
      <w:r w:rsidR="00B42120">
        <w:t xml:space="preserve"> for the better</w:t>
      </w:r>
      <w:r>
        <w:t xml:space="preserve">. </w:t>
      </w:r>
    </w:p>
    <w:p w14:paraId="7BE24C6C" w14:textId="77777777" w:rsidR="003749B0" w:rsidRPr="00606B0C" w:rsidRDefault="003749B0" w:rsidP="003749B0">
      <w:pPr>
        <w:keepLines/>
        <w:suppressAutoHyphens/>
        <w:spacing w:after="120" w:line="260" w:lineRule="exact"/>
        <w:rPr>
          <w:b/>
          <w:szCs w:val="20"/>
        </w:rPr>
      </w:pPr>
      <w:r w:rsidRPr="00606B0C">
        <w:rPr>
          <w:b/>
          <w:szCs w:val="20"/>
        </w:rPr>
        <w:t>What has been the campaign response so far?</w:t>
      </w:r>
    </w:p>
    <w:p w14:paraId="53E8BFF4" w14:textId="3DC39C70" w:rsidR="003749B0" w:rsidRDefault="00F24D94" w:rsidP="003749B0">
      <w:pPr>
        <w:keepLines/>
        <w:suppressAutoHyphens/>
        <w:spacing w:after="120" w:line="260" w:lineRule="exact"/>
        <w:rPr>
          <w:szCs w:val="20"/>
        </w:rPr>
      </w:pPr>
      <w:r>
        <w:rPr>
          <w:szCs w:val="20"/>
        </w:rPr>
        <w:t>Evaluation research was conducted following Phases one and two of the campaign. It found:</w:t>
      </w:r>
    </w:p>
    <w:p w14:paraId="151DA3CF" w14:textId="77777777" w:rsidR="00F24D94" w:rsidRDefault="00F24D94" w:rsidP="00F24D94">
      <w:pPr>
        <w:pStyle w:val="ListParagraph"/>
        <w:numPr>
          <w:ilvl w:val="0"/>
          <w:numId w:val="19"/>
        </w:numPr>
      </w:pPr>
      <w:r w:rsidRPr="00F24D94">
        <w:t>70 per cent of all people recalled an element of the campaign activity, with 60 per cent of those people taking action as a result, such as</w:t>
      </w:r>
      <w:r>
        <w:t>:</w:t>
      </w:r>
    </w:p>
    <w:p w14:paraId="3BD4308E" w14:textId="77777777" w:rsidR="00FF5049" w:rsidRDefault="00FF5049" w:rsidP="00FF5049">
      <w:pPr>
        <w:pStyle w:val="ListParagraph"/>
        <w:numPr>
          <w:ilvl w:val="1"/>
          <w:numId w:val="19"/>
        </w:numPr>
      </w:pPr>
      <w:r>
        <w:t>trying to be more respectful to others</w:t>
      </w:r>
    </w:p>
    <w:p w14:paraId="5657994B" w14:textId="77777777" w:rsidR="00FF5049" w:rsidRDefault="00FF5049" w:rsidP="00FF5049">
      <w:pPr>
        <w:pStyle w:val="ListParagraph"/>
        <w:numPr>
          <w:ilvl w:val="1"/>
          <w:numId w:val="19"/>
        </w:numPr>
      </w:pPr>
      <w:r>
        <w:t>thinking about how to show respect to others</w:t>
      </w:r>
    </w:p>
    <w:p w14:paraId="79A0A6B0" w14:textId="77777777" w:rsidR="00FF5049" w:rsidRDefault="00FF5049" w:rsidP="00FF5049">
      <w:pPr>
        <w:pStyle w:val="ListParagraph"/>
        <w:numPr>
          <w:ilvl w:val="1"/>
          <w:numId w:val="19"/>
        </w:numPr>
      </w:pPr>
      <w:r>
        <w:t>trying to be more respectful to help show young people how to behave</w:t>
      </w:r>
    </w:p>
    <w:p w14:paraId="2327A2FA" w14:textId="77777777" w:rsidR="00FF5049" w:rsidRDefault="00FF5049" w:rsidP="00FF5049">
      <w:pPr>
        <w:pStyle w:val="ListParagraph"/>
        <w:numPr>
          <w:ilvl w:val="1"/>
          <w:numId w:val="19"/>
        </w:numPr>
      </w:pPr>
      <w:r>
        <w:t>having conversations with young people about how to treat the opposite sex with respect</w:t>
      </w:r>
    </w:p>
    <w:p w14:paraId="42A4202B" w14:textId="00B5A1AC" w:rsidR="00FF5049" w:rsidRDefault="00D34DAC" w:rsidP="00FF5049">
      <w:pPr>
        <w:pStyle w:val="ListParagraph"/>
        <w:numPr>
          <w:ilvl w:val="1"/>
          <w:numId w:val="19"/>
        </w:numPr>
      </w:pPr>
      <w:r>
        <w:t>s</w:t>
      </w:r>
      <w:r w:rsidR="00FF5049">
        <w:t xml:space="preserve">eeking out information and resources to better understand how to talk to young people about respect. </w:t>
      </w:r>
    </w:p>
    <w:p w14:paraId="1455496F" w14:textId="05B8B5CE" w:rsidR="00F24D94" w:rsidRDefault="00F24D94" w:rsidP="00F24D94">
      <w:pPr>
        <w:pStyle w:val="ListParagraph"/>
        <w:numPr>
          <w:ilvl w:val="0"/>
          <w:numId w:val="19"/>
        </w:numPr>
      </w:pPr>
      <w:r w:rsidRPr="00F24D94">
        <w:t>At a population level, this means that 42 per cent of all influencers took an action as a result of the campaign.</w:t>
      </w:r>
    </w:p>
    <w:p w14:paraId="3672432D" w14:textId="31E93E28" w:rsidR="00FF5049" w:rsidRPr="00FF5049" w:rsidRDefault="00FF5049" w:rsidP="00FF5049">
      <w:pPr>
        <w:spacing w:after="120"/>
        <w:rPr>
          <w:b/>
        </w:rPr>
      </w:pPr>
      <w:r w:rsidRPr="00FF5049">
        <w:rPr>
          <w:b/>
        </w:rPr>
        <w:t>Where will I see advertising?</w:t>
      </w:r>
    </w:p>
    <w:p w14:paraId="5C024D96" w14:textId="742DB139" w:rsidR="00FF5049" w:rsidRDefault="00FF5049" w:rsidP="00FF5049">
      <w:pPr>
        <w:spacing w:after="120"/>
      </w:pPr>
      <w:r>
        <w:t>Advertising will run from Monday 18 November 2019 until 22 December 2019. It will run nationally on channels including online video</w:t>
      </w:r>
      <w:r w:rsidR="00D34DAC">
        <w:t xml:space="preserve">, digital, social media and out-of-home, </w:t>
      </w:r>
      <w:r w:rsidR="00D34DAC" w:rsidRPr="00D34DAC">
        <w:t xml:space="preserve">such as </w:t>
      </w:r>
      <w:r w:rsidR="00E54113">
        <w:t>bus shelters</w:t>
      </w:r>
      <w:r w:rsidR="00D34DAC">
        <w:t xml:space="preserve"> and bus</w:t>
      </w:r>
      <w:r w:rsidR="00E54113">
        <w:t> </w:t>
      </w:r>
      <w:r w:rsidR="00D34DAC">
        <w:t>and train interiors.</w:t>
      </w:r>
    </w:p>
    <w:p w14:paraId="6D89158E" w14:textId="1B5371D2" w:rsidR="00D34DAC" w:rsidRDefault="00D34DAC" w:rsidP="00FF5049">
      <w:pPr>
        <w:spacing w:after="120"/>
        <w:rPr>
          <w:b/>
        </w:rPr>
      </w:pPr>
      <w:r w:rsidRPr="00D34DAC">
        <w:rPr>
          <w:b/>
        </w:rPr>
        <w:t>What’s different about Phase two?</w:t>
      </w:r>
    </w:p>
    <w:p w14:paraId="61C7E3E9" w14:textId="02763013" w:rsidR="00D34DAC" w:rsidRPr="00D34DAC" w:rsidRDefault="00D34DAC" w:rsidP="00D34DAC">
      <w:pPr>
        <w:spacing w:after="120"/>
      </w:pPr>
      <w:r w:rsidRPr="00D34DAC">
        <w:t>It aims to move the conversation forward, with different advertising and supporting activities. It helps us ask ourselves – could we be teaching our children disrespect?</w:t>
      </w:r>
    </w:p>
    <w:p w14:paraId="6B42359E" w14:textId="4C7F5183" w:rsidR="00D34DAC" w:rsidRPr="00D34DAC" w:rsidRDefault="00D34DAC" w:rsidP="00D34DAC">
      <w:pPr>
        <w:spacing w:after="120"/>
      </w:pPr>
      <w:r w:rsidRPr="00D34DAC">
        <w:t>It shows how small moments and small steps will move us closer to a culture free from disrespect and violence.</w:t>
      </w:r>
    </w:p>
    <w:p w14:paraId="52B8C941" w14:textId="37DFCFE3" w:rsidR="00342992" w:rsidRPr="00342992" w:rsidRDefault="00342992" w:rsidP="000A0E8E">
      <w:pPr>
        <w:spacing w:after="120"/>
        <w:rPr>
          <w:b/>
        </w:rPr>
      </w:pPr>
      <w:r w:rsidRPr="00342992">
        <w:rPr>
          <w:b/>
        </w:rPr>
        <w:t>What resources are available?</w:t>
      </w:r>
    </w:p>
    <w:p w14:paraId="793AC97E" w14:textId="1D383DA7" w:rsidR="00342992" w:rsidRDefault="00342992" w:rsidP="00576279">
      <w:r>
        <w:t xml:space="preserve">A range of resources and tools are available on the </w:t>
      </w:r>
      <w:hyperlink r:id="rId12" w:history="1">
        <w:r w:rsidRPr="00342992">
          <w:rPr>
            <w:rStyle w:val="Hyperlink"/>
          </w:rPr>
          <w:t>campaign website</w:t>
        </w:r>
      </w:hyperlink>
      <w:r>
        <w:t>. They include:</w:t>
      </w:r>
    </w:p>
    <w:p w14:paraId="11A1F91A" w14:textId="58D5F9F4" w:rsidR="00342992" w:rsidRDefault="001805EA" w:rsidP="00342992">
      <w:pPr>
        <w:pStyle w:val="ListParagraph"/>
        <w:numPr>
          <w:ilvl w:val="0"/>
          <w:numId w:val="19"/>
        </w:numPr>
      </w:pPr>
      <w:hyperlink r:id="rId13" w:history="1">
        <w:r w:rsidR="00342992" w:rsidRPr="00F24D94">
          <w:rPr>
            <w:rStyle w:val="Hyperlink"/>
          </w:rPr>
          <w:t>The Conversation Guide</w:t>
        </w:r>
      </w:hyperlink>
      <w:r w:rsidR="00342992">
        <w:t xml:space="preserve"> to help parents and family members talk about respect with young people about the importance of respectful relationships from an early age</w:t>
      </w:r>
      <w:r w:rsidR="00E27DEC">
        <w:t>.</w:t>
      </w:r>
    </w:p>
    <w:p w14:paraId="66AD5BEB" w14:textId="128A14B3" w:rsidR="00342992" w:rsidRDefault="001805EA" w:rsidP="00342992">
      <w:pPr>
        <w:pStyle w:val="ListParagraph"/>
        <w:numPr>
          <w:ilvl w:val="0"/>
          <w:numId w:val="19"/>
        </w:numPr>
      </w:pPr>
      <w:hyperlink r:id="rId14" w:history="1">
        <w:r w:rsidR="00342992" w:rsidRPr="00F24D94">
          <w:rPr>
            <w:rStyle w:val="Hyperlink"/>
          </w:rPr>
          <w:t>The Respect Checklist</w:t>
        </w:r>
      </w:hyperlink>
      <w:r w:rsidR="00342992">
        <w:t xml:space="preserve"> for adults to become more aware of what </w:t>
      </w:r>
      <w:r w:rsidR="00F51BA4">
        <w:t>young people</w:t>
      </w:r>
      <w:r w:rsidR="00342992">
        <w:t xml:space="preserve"> might be thinking in disrespectful or aggressive situations</w:t>
      </w:r>
      <w:r w:rsidR="00F51BA4">
        <w:t>.</w:t>
      </w:r>
    </w:p>
    <w:p w14:paraId="45401E81" w14:textId="634D72F3" w:rsidR="00342992" w:rsidRPr="00F51BA4" w:rsidRDefault="001805EA" w:rsidP="00342992">
      <w:pPr>
        <w:pStyle w:val="ListParagraph"/>
        <w:numPr>
          <w:ilvl w:val="0"/>
          <w:numId w:val="19"/>
        </w:numPr>
      </w:pPr>
      <w:hyperlink r:id="rId15" w:history="1">
        <w:r w:rsidR="00342992" w:rsidRPr="00F24D94">
          <w:rPr>
            <w:rStyle w:val="Hyperlink"/>
          </w:rPr>
          <w:t>The Excuse Interpreter</w:t>
        </w:r>
      </w:hyperlink>
      <w:r w:rsidR="00342992" w:rsidRPr="00F51BA4">
        <w:t xml:space="preserve"> to discover the hidden meanings of common expressions that can excuse disrespectful behaviour</w:t>
      </w:r>
      <w:r w:rsidR="00F51BA4">
        <w:t>.</w:t>
      </w:r>
    </w:p>
    <w:p w14:paraId="08BAE652" w14:textId="6D0857DC" w:rsidR="00342992" w:rsidRPr="00F51BA4" w:rsidRDefault="00F51BA4" w:rsidP="00342992">
      <w:pPr>
        <w:pStyle w:val="ListParagraph"/>
        <w:numPr>
          <w:ilvl w:val="0"/>
          <w:numId w:val="19"/>
        </w:numPr>
      </w:pPr>
      <w:r>
        <w:t>A</w:t>
      </w:r>
      <w:r w:rsidRPr="00F51BA4">
        <w:t xml:space="preserve">n animation that shows how </w:t>
      </w:r>
      <w:r w:rsidR="00D55BB0" w:rsidRPr="00F51BA4">
        <w:t xml:space="preserve">as a community, </w:t>
      </w:r>
      <w:r w:rsidRPr="00F51BA4">
        <w:t xml:space="preserve">we </w:t>
      </w:r>
      <w:r w:rsidR="00D55BB0" w:rsidRPr="00F51BA4">
        <w:t>can change what young people accept as normal behaviour</w:t>
      </w:r>
      <w:r>
        <w:t>.</w:t>
      </w:r>
      <w:r w:rsidR="00342992" w:rsidRPr="00F51BA4">
        <w:t xml:space="preserve">  </w:t>
      </w:r>
    </w:p>
    <w:p w14:paraId="4928C52C" w14:textId="564172F5" w:rsidR="00342992" w:rsidRDefault="00F51BA4" w:rsidP="00342992">
      <w:pPr>
        <w:pStyle w:val="ListParagraph"/>
        <w:numPr>
          <w:ilvl w:val="0"/>
          <w:numId w:val="19"/>
        </w:numPr>
      </w:pPr>
      <w:r>
        <w:lastRenderedPageBreak/>
        <w:t>V</w:t>
      </w:r>
      <w:r w:rsidR="00342992" w:rsidRPr="00F51BA4">
        <w:t xml:space="preserve">ideos of Australians from different walks of life reacting to common phrases that can excuse disrespect, and sharing the </w:t>
      </w:r>
      <w:r>
        <w:t xml:space="preserve">advice </w:t>
      </w:r>
      <w:r w:rsidR="00342992" w:rsidRPr="00F51BA4">
        <w:t>they’d give their 15 year old selves</w:t>
      </w:r>
      <w:r>
        <w:t xml:space="preserve"> about respect</w:t>
      </w:r>
      <w:r w:rsidR="00342992" w:rsidRPr="00F51BA4">
        <w:t>.</w:t>
      </w:r>
    </w:p>
    <w:p w14:paraId="2167CC0B" w14:textId="26E27EFD" w:rsidR="001F18A3" w:rsidRPr="00F51BA4" w:rsidRDefault="001805EA">
      <w:pPr>
        <w:pStyle w:val="ListParagraph"/>
        <w:numPr>
          <w:ilvl w:val="0"/>
          <w:numId w:val="19"/>
        </w:numPr>
      </w:pPr>
      <w:hyperlink r:id="rId16" w:history="1">
        <w:r w:rsidR="001F18A3" w:rsidRPr="00F24D94">
          <w:rPr>
            <w:rStyle w:val="Hyperlink"/>
          </w:rPr>
          <w:t>The</w:t>
        </w:r>
        <w:r w:rsidR="001F18A3" w:rsidRPr="00F24D94">
          <w:rPr>
            <w:rStyle w:val="Hyperlink"/>
            <w:i/>
          </w:rPr>
          <w:t xml:space="preserve"> </w:t>
        </w:r>
        <w:r w:rsidR="001F18A3" w:rsidRPr="00F24D94">
          <w:rPr>
            <w:rStyle w:val="Hyperlink"/>
          </w:rPr>
          <w:t>Community Toolkit</w:t>
        </w:r>
      </w:hyperlink>
      <w:r w:rsidR="001C3DAC">
        <w:rPr>
          <w:i/>
        </w:rPr>
        <w:t xml:space="preserve"> </w:t>
      </w:r>
      <w:r w:rsidR="001F18A3" w:rsidRPr="00684545">
        <w:t xml:space="preserve">provides resources to </w:t>
      </w:r>
      <w:r w:rsidR="001F18A3">
        <w:t xml:space="preserve">help influencers </w:t>
      </w:r>
      <w:r w:rsidR="001F18A3" w:rsidRPr="00684545">
        <w:t xml:space="preserve">bring the campaign to life in </w:t>
      </w:r>
      <w:r w:rsidR="001C3DAC">
        <w:t xml:space="preserve">their </w:t>
      </w:r>
      <w:r w:rsidR="001F18A3" w:rsidRPr="00684545">
        <w:t>local areas.</w:t>
      </w:r>
      <w:r w:rsidR="001F18A3">
        <w:t xml:space="preserve"> </w:t>
      </w:r>
      <w:r w:rsidR="001C3DAC">
        <w:t>It includes</w:t>
      </w:r>
      <w:r w:rsidR="001F18A3">
        <w:t xml:space="preserve"> a</w:t>
      </w:r>
      <w:r w:rsidR="001F18A3" w:rsidRPr="00684545">
        <w:t xml:space="preserve"> series of resources to help </w:t>
      </w:r>
      <w:r w:rsidR="001F18A3">
        <w:t>promote</w:t>
      </w:r>
      <w:r w:rsidR="001F18A3" w:rsidRPr="00684545">
        <w:t xml:space="preserve"> respectful attitudes, such as posters, fact sheets, a social media kit and more.</w:t>
      </w:r>
    </w:p>
    <w:p w14:paraId="22431DB4" w14:textId="0AC0DB2E" w:rsidR="00D55BB0" w:rsidRDefault="00D55BB0" w:rsidP="000A0E8E">
      <w:pPr>
        <w:spacing w:after="360"/>
      </w:pPr>
      <w:r>
        <w:t>Products are available for Indigenous Australians, those from culturally and linguistically diverse background</w:t>
      </w:r>
      <w:r w:rsidR="00F24D94">
        <w:t>s</w:t>
      </w:r>
      <w:r>
        <w:t xml:space="preserve">, and parents and family members who have children with disability. </w:t>
      </w:r>
    </w:p>
    <w:p w14:paraId="03B43607" w14:textId="24F2BE47" w:rsidR="00D55BB0" w:rsidRDefault="00D55BB0" w:rsidP="00F24D94">
      <w:pPr>
        <w:rPr>
          <w:b/>
        </w:rPr>
      </w:pPr>
      <w:r>
        <w:rPr>
          <w:b/>
        </w:rPr>
        <w:t xml:space="preserve">Where can I get </w:t>
      </w:r>
      <w:r w:rsidR="006326AE">
        <w:rPr>
          <w:b/>
        </w:rPr>
        <w:t xml:space="preserve">more </w:t>
      </w:r>
      <w:r>
        <w:rPr>
          <w:b/>
        </w:rPr>
        <w:t>information?</w:t>
      </w:r>
    </w:p>
    <w:p w14:paraId="02961A4B" w14:textId="73FBA409" w:rsidR="00F51BA4" w:rsidRDefault="0057287F" w:rsidP="00204874">
      <w:pPr>
        <w:pStyle w:val="ListParagraph"/>
        <w:numPr>
          <w:ilvl w:val="0"/>
          <w:numId w:val="20"/>
        </w:numPr>
      </w:pPr>
      <w:r>
        <w:t>T</w:t>
      </w:r>
      <w:r w:rsidR="00F51BA4">
        <w:t xml:space="preserve">he issue: </w:t>
      </w:r>
      <w:hyperlink r:id="rId17" w:history="1">
        <w:r w:rsidR="00F51BA4" w:rsidRPr="00861DD5">
          <w:rPr>
            <w:rStyle w:val="Hyperlink"/>
          </w:rPr>
          <w:t>https://www.respect.gov.au/the-campaign/the-issue/</w:t>
        </w:r>
      </w:hyperlink>
      <w:r w:rsidR="00F51BA4">
        <w:t xml:space="preserve"> </w:t>
      </w:r>
    </w:p>
    <w:p w14:paraId="5916D969" w14:textId="22058796" w:rsidR="00F51BA4" w:rsidRDefault="0057287F" w:rsidP="00F51BA4">
      <w:pPr>
        <w:pStyle w:val="ListParagraph"/>
        <w:numPr>
          <w:ilvl w:val="0"/>
          <w:numId w:val="20"/>
        </w:numPr>
      </w:pPr>
      <w:r>
        <w:t>A</w:t>
      </w:r>
      <w:r w:rsidR="00F51BA4">
        <w:t xml:space="preserve">dvertising materials: </w:t>
      </w:r>
      <w:hyperlink r:id="rId18" w:history="1">
        <w:r w:rsidR="00F51BA4" w:rsidRPr="00861DD5">
          <w:rPr>
            <w:rStyle w:val="Hyperlink"/>
          </w:rPr>
          <w:t>https://www.respect.gov.au/the-campaign/campaign/</w:t>
        </w:r>
      </w:hyperlink>
      <w:r w:rsidR="00F51BA4">
        <w:t xml:space="preserve"> </w:t>
      </w:r>
    </w:p>
    <w:p w14:paraId="6DC94CDC" w14:textId="504C4366" w:rsidR="00295EF8" w:rsidRDefault="00F51BA4" w:rsidP="00F51BA4">
      <w:pPr>
        <w:pStyle w:val="ListParagraph"/>
        <w:numPr>
          <w:ilvl w:val="0"/>
          <w:numId w:val="20"/>
        </w:numPr>
      </w:pPr>
      <w:r>
        <w:t xml:space="preserve">Tools and resources: </w:t>
      </w:r>
      <w:hyperlink r:id="rId19" w:history="1">
        <w:r w:rsidRPr="00861DD5">
          <w:rPr>
            <w:rStyle w:val="Hyperlink"/>
          </w:rPr>
          <w:t>https://www.respect.gov.au/resources/</w:t>
        </w:r>
      </w:hyperlink>
      <w:r>
        <w:t xml:space="preserve"> </w:t>
      </w:r>
    </w:p>
    <w:p w14:paraId="18C28729" w14:textId="0BB7F7C3" w:rsidR="001F18A3" w:rsidRDefault="001F18A3" w:rsidP="001F18A3">
      <w:pPr>
        <w:pStyle w:val="ListParagraph"/>
        <w:numPr>
          <w:ilvl w:val="0"/>
          <w:numId w:val="20"/>
        </w:numPr>
      </w:pPr>
      <w:r>
        <w:t xml:space="preserve">Community Toolkit: </w:t>
      </w:r>
      <w:hyperlink r:id="rId20" w:history="1">
        <w:r w:rsidRPr="00133BE3">
          <w:rPr>
            <w:rStyle w:val="Hyperlink"/>
          </w:rPr>
          <w:t>https://www.respect.gov.au/community/</w:t>
        </w:r>
      </w:hyperlink>
    </w:p>
    <w:p w14:paraId="7D5F4BF9" w14:textId="452327E3" w:rsidR="0057287F" w:rsidRPr="00295EF8" w:rsidRDefault="0057287F" w:rsidP="0057287F">
      <w:pPr>
        <w:pStyle w:val="ListParagraph"/>
        <w:numPr>
          <w:ilvl w:val="0"/>
          <w:numId w:val="20"/>
        </w:numPr>
      </w:pPr>
      <w:r>
        <w:t xml:space="preserve">Policy background: </w:t>
      </w:r>
      <w:hyperlink r:id="rId21" w:history="1">
        <w:r w:rsidRPr="00861DD5">
          <w:rPr>
            <w:rStyle w:val="Hyperlink"/>
          </w:rPr>
          <w:t>https://plan4womenssafety.dss.gov.au/</w:t>
        </w:r>
      </w:hyperlink>
      <w:r>
        <w:t xml:space="preserve"> </w:t>
      </w:r>
    </w:p>
    <w:sectPr w:rsidR="0057287F" w:rsidRPr="00295EF8" w:rsidSect="006D21E4">
      <w:headerReference w:type="default" r:id="rId22"/>
      <w:footerReference w:type="default" r:id="rId23"/>
      <w:pgSz w:w="11906" w:h="16838"/>
      <w:pgMar w:top="1803"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57552" w14:textId="77777777" w:rsidR="001805EA" w:rsidRDefault="001805EA" w:rsidP="00D403DE">
      <w:pPr>
        <w:spacing w:after="0" w:line="240" w:lineRule="auto"/>
      </w:pPr>
      <w:r>
        <w:separator/>
      </w:r>
    </w:p>
  </w:endnote>
  <w:endnote w:type="continuationSeparator" w:id="0">
    <w:p w14:paraId="16CE0BCC" w14:textId="77777777" w:rsidR="001805EA" w:rsidRDefault="001805EA" w:rsidP="00D40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90834"/>
      <w:docPartObj>
        <w:docPartGallery w:val="Page Numbers (Bottom of Page)"/>
        <w:docPartUnique/>
      </w:docPartObj>
    </w:sdtPr>
    <w:sdtEndPr>
      <w:rPr>
        <w:b/>
        <w:noProof/>
        <w:color w:val="51C1B9"/>
        <w:sz w:val="24"/>
      </w:rPr>
    </w:sdtEndPr>
    <w:sdtContent>
      <w:bookmarkStart w:id="0" w:name="_GoBack" w:displacedByCustomXml="prev"/>
      <w:p w14:paraId="7EC0F565" w14:textId="2714CA8D" w:rsidR="0086438B" w:rsidRPr="0086438B" w:rsidRDefault="0086438B" w:rsidP="0086438B">
        <w:pPr>
          <w:pStyle w:val="Footer"/>
          <w:jc w:val="right"/>
          <w:rPr>
            <w:b/>
            <w:color w:val="51C1B9"/>
            <w:sz w:val="24"/>
          </w:rPr>
        </w:pPr>
        <w:r w:rsidRPr="0086438B">
          <w:rPr>
            <w:noProof/>
            <w:sz w:val="24"/>
            <w:lang w:eastAsia="en-AU"/>
          </w:rPr>
          <w:drawing>
            <wp:anchor distT="0" distB="0" distL="114300" distR="114300" simplePos="0" relativeHeight="251663360" behindDoc="1" locked="0" layoutInCell="1" allowOverlap="1" wp14:anchorId="4C70BF7C" wp14:editId="395E7F9A">
              <wp:simplePos x="0" y="0"/>
              <wp:positionH relativeFrom="column">
                <wp:posOffset>-130810</wp:posOffset>
              </wp:positionH>
              <wp:positionV relativeFrom="paragraph">
                <wp:posOffset>-316865</wp:posOffset>
              </wp:positionV>
              <wp:extent cx="6560820" cy="158115"/>
              <wp:effectExtent l="0" t="0" r="0" b="0"/>
              <wp:wrapTight wrapText="bothSides">
                <wp:wrapPolygon edited="0">
                  <wp:start x="0" y="0"/>
                  <wp:lineTo x="0" y="18217"/>
                  <wp:lineTo x="21512" y="18217"/>
                  <wp:lineTo x="21512" y="0"/>
                  <wp:lineTo x="0" y="0"/>
                </wp:wrapPolygon>
              </wp:wrapTight>
              <wp:docPr id="12" name="Picture 12" descr="Decorativ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iole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0820" cy="158115"/>
                      </a:xfrm>
                      <a:prstGeom prst="rect">
                        <a:avLst/>
                      </a:prstGeom>
                    </pic:spPr>
                  </pic:pic>
                </a:graphicData>
              </a:graphic>
              <wp14:sizeRelH relativeFrom="page">
                <wp14:pctWidth>0</wp14:pctWidth>
              </wp14:sizeRelH>
              <wp14:sizeRelV relativeFrom="page">
                <wp14:pctHeight>0</wp14:pctHeight>
              </wp14:sizeRelV>
            </wp:anchor>
          </w:drawing>
        </w:r>
        <w:bookmarkEnd w:id="0"/>
        <w:r w:rsidRPr="0086438B">
          <w:rPr>
            <w:b/>
            <w:color w:val="51C1B9"/>
            <w:sz w:val="24"/>
          </w:rPr>
          <w:fldChar w:fldCharType="begin"/>
        </w:r>
        <w:r w:rsidRPr="0086438B">
          <w:rPr>
            <w:b/>
            <w:color w:val="51C1B9"/>
            <w:sz w:val="24"/>
          </w:rPr>
          <w:instrText xml:space="preserve"> PAGE   \* MERGEFORMAT </w:instrText>
        </w:r>
        <w:r w:rsidRPr="0086438B">
          <w:rPr>
            <w:b/>
            <w:color w:val="51C1B9"/>
            <w:sz w:val="24"/>
          </w:rPr>
          <w:fldChar w:fldCharType="separate"/>
        </w:r>
        <w:r w:rsidR="00564544">
          <w:rPr>
            <w:b/>
            <w:noProof/>
            <w:color w:val="51C1B9"/>
            <w:sz w:val="24"/>
          </w:rPr>
          <w:t>4</w:t>
        </w:r>
        <w:r w:rsidRPr="0086438B">
          <w:rPr>
            <w:b/>
            <w:noProof/>
            <w:color w:val="51C1B9"/>
            <w:sz w:val="24"/>
          </w:rPr>
          <w:fldChar w:fldCharType="end"/>
        </w:r>
        <w:r w:rsidRPr="0086438B">
          <w:rPr>
            <w:noProof/>
            <w:sz w:val="24"/>
            <w:lang w:eastAsia="en-AU"/>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803A0" w14:textId="77777777" w:rsidR="001805EA" w:rsidRDefault="001805EA" w:rsidP="00D403DE">
      <w:pPr>
        <w:spacing w:after="0" w:line="240" w:lineRule="auto"/>
      </w:pPr>
      <w:r>
        <w:separator/>
      </w:r>
    </w:p>
  </w:footnote>
  <w:footnote w:type="continuationSeparator" w:id="0">
    <w:p w14:paraId="3E07CF12" w14:textId="77777777" w:rsidR="001805EA" w:rsidRDefault="001805EA" w:rsidP="00D403DE">
      <w:pPr>
        <w:spacing w:after="0" w:line="240" w:lineRule="auto"/>
      </w:pPr>
      <w:r>
        <w:continuationSeparator/>
      </w:r>
    </w:p>
  </w:footnote>
  <w:footnote w:id="1">
    <w:p w14:paraId="492CD4CE" w14:textId="77777777" w:rsidR="00A14578" w:rsidRPr="00201DD6" w:rsidRDefault="00A14578" w:rsidP="00A14578">
      <w:pPr>
        <w:pStyle w:val="FootnoteText"/>
        <w:rPr>
          <w:rFonts w:ascii="Arial" w:hAnsi="Arial" w:cs="Arial"/>
        </w:rPr>
      </w:pPr>
      <w:r w:rsidRPr="005A2923">
        <w:rPr>
          <w:rStyle w:val="FootnoteReference"/>
          <w:rFonts w:asciiTheme="minorHAnsi" w:hAnsiTheme="minorHAnsi" w:cstheme="minorHAnsi"/>
        </w:rPr>
        <w:footnoteRef/>
      </w:r>
      <w:r w:rsidRPr="005A2923">
        <w:rPr>
          <w:rFonts w:asciiTheme="minorHAnsi" w:hAnsiTheme="minorHAnsi" w:cstheme="minorHAnsi"/>
        </w:rPr>
        <w:t xml:space="preserve"> Australian Bureau of Statistics 2016, </w:t>
      </w:r>
      <w:r w:rsidRPr="005A2923">
        <w:rPr>
          <w:rFonts w:asciiTheme="minorHAnsi" w:hAnsiTheme="minorHAnsi" w:cstheme="minorHAnsi"/>
          <w:i/>
        </w:rPr>
        <w:t>Personal Safety</w:t>
      </w:r>
      <w:r w:rsidRPr="005A2923">
        <w:rPr>
          <w:rFonts w:asciiTheme="minorHAnsi" w:hAnsiTheme="minorHAnsi" w:cstheme="minorHAnsi"/>
        </w:rPr>
        <w:t>, cat. no. 4906.0, www.abs.gov.au/aussstats/abs@.nsf/mf/4906.0/</w:t>
      </w:r>
    </w:p>
  </w:footnote>
  <w:footnote w:id="2">
    <w:p w14:paraId="7719664A" w14:textId="0C6FFCE6" w:rsidR="005A2923" w:rsidRPr="005A2923" w:rsidRDefault="005A2923">
      <w:pPr>
        <w:pStyle w:val="FootnoteText"/>
        <w:rPr>
          <w:lang w:val="en-AU"/>
        </w:rPr>
      </w:pPr>
      <w:r>
        <w:rPr>
          <w:rStyle w:val="FootnoteReference"/>
        </w:rPr>
        <w:footnoteRef/>
      </w:r>
      <w:r>
        <w:t xml:space="preserve"> </w:t>
      </w:r>
      <w:r>
        <w:rPr>
          <w:lang w:val="en-AU"/>
        </w:rPr>
        <w:t xml:space="preserve">VicHealth 2014, </w:t>
      </w:r>
      <w:r>
        <w:rPr>
          <w:i/>
          <w:lang w:val="en-AU"/>
        </w:rPr>
        <w:t>Australians’ attitudes towards violence against women. Findings from the 2013 National Community Attitudes towards Violence Against Women Survey (NCAS)</w:t>
      </w:r>
      <w:r>
        <w:rPr>
          <w:lang w:val="en-AU"/>
        </w:rPr>
        <w:t xml:space="preserve">, Victorian Helath Promotion Foundation, Melbourne. </w:t>
      </w:r>
    </w:p>
  </w:footnote>
  <w:footnote w:id="3">
    <w:p w14:paraId="32D788FE" w14:textId="091AFAD6" w:rsidR="005A2923" w:rsidRPr="005A2923" w:rsidRDefault="005A2923">
      <w:pPr>
        <w:pStyle w:val="FootnoteText"/>
        <w:rPr>
          <w:lang w:val="en-AU"/>
        </w:rPr>
      </w:pPr>
      <w:r>
        <w:rPr>
          <w:rStyle w:val="FootnoteReference"/>
        </w:rPr>
        <w:footnoteRef/>
      </w:r>
      <w:r>
        <w:t xml:space="preserve"> </w:t>
      </w:r>
      <w:r>
        <w:rPr>
          <w:lang w:val="en-AU"/>
        </w:rPr>
        <w:t xml:space="preserve">Hall and Partners | Open Mind 2015, </w:t>
      </w:r>
      <w:r>
        <w:rPr>
          <w:i/>
          <w:lang w:val="en-AU"/>
        </w:rPr>
        <w:t>The Line campaign – Summary of research findings</w:t>
      </w:r>
      <w:r>
        <w:rPr>
          <w:lang w:val="en-AU"/>
        </w:rPr>
        <w:t>, Hall &amp; Partners | Open Mind, Sydney.</w:t>
      </w:r>
    </w:p>
  </w:footnote>
  <w:footnote w:id="4">
    <w:p w14:paraId="46B9536F" w14:textId="062C36DE" w:rsidR="005A2923" w:rsidRPr="005A2923" w:rsidRDefault="005A2923">
      <w:pPr>
        <w:pStyle w:val="FootnoteText"/>
        <w:rPr>
          <w:lang w:val="en-AU"/>
        </w:rPr>
      </w:pPr>
      <w:r>
        <w:rPr>
          <w:rStyle w:val="FootnoteReference"/>
        </w:rPr>
        <w:footnoteRef/>
      </w:r>
      <w:r>
        <w:t xml:space="preserve"> </w:t>
      </w:r>
      <w:r>
        <w:rPr>
          <w:lang w:val="en-AU"/>
        </w:rPr>
        <w:t xml:space="preserve">VicHealth 2015, </w:t>
      </w:r>
      <w:r>
        <w:rPr>
          <w:i/>
          <w:lang w:val="en-AU"/>
        </w:rPr>
        <w:t xml:space="preserve">Young Australians’ attitudes towards violence against women, </w:t>
      </w:r>
      <w:r>
        <w:rPr>
          <w:lang w:val="en-AU"/>
        </w:rPr>
        <w:t xml:space="preserve">Victorian Health Promotion Foundation, Melbourne. </w:t>
      </w:r>
    </w:p>
  </w:footnote>
  <w:footnote w:id="5">
    <w:p w14:paraId="2B541401" w14:textId="751893CD" w:rsidR="005A2923" w:rsidRPr="005A2923" w:rsidRDefault="005A2923">
      <w:pPr>
        <w:pStyle w:val="FootnoteText"/>
        <w:rPr>
          <w:lang w:val="en-AU"/>
        </w:rPr>
      </w:pPr>
      <w:r>
        <w:rPr>
          <w:rStyle w:val="FootnoteReference"/>
        </w:rPr>
        <w:footnoteRef/>
      </w:r>
      <w:r>
        <w:t xml:space="preserve"> </w:t>
      </w:r>
      <w:r>
        <w:rPr>
          <w:lang w:val="en-AU"/>
        </w:rPr>
        <w:t>ibid</w:t>
      </w:r>
    </w:p>
  </w:footnote>
  <w:footnote w:id="6">
    <w:p w14:paraId="1DE03FC6" w14:textId="63DECF89" w:rsidR="005A2923" w:rsidRPr="005A2923" w:rsidRDefault="005A2923">
      <w:pPr>
        <w:pStyle w:val="FootnoteText"/>
        <w:rPr>
          <w:lang w:val="en-AU"/>
        </w:rPr>
      </w:pPr>
      <w:r>
        <w:rPr>
          <w:rStyle w:val="FootnoteReference"/>
        </w:rPr>
        <w:footnoteRef/>
      </w:r>
      <w:r>
        <w:t xml:space="preserve"> </w:t>
      </w:r>
      <w:r>
        <w:rPr>
          <w:lang w:val="en-AU"/>
        </w:rPr>
        <w:t>Youth Action NSW &amp; White R</w:t>
      </w:r>
      <w:r w:rsidR="00950826">
        <w:rPr>
          <w:lang w:val="en-AU"/>
        </w:rPr>
        <w:t>i</w:t>
      </w:r>
      <w:r>
        <w:rPr>
          <w:lang w:val="en-AU"/>
        </w:rPr>
        <w:t xml:space="preserve">bbon Australia, </w:t>
      </w:r>
      <w:r>
        <w:rPr>
          <w:i/>
          <w:lang w:val="en-AU"/>
        </w:rPr>
        <w:t xml:space="preserve">Young people’s attitudes towards domestic and dating violence, </w:t>
      </w:r>
      <w:r>
        <w:rPr>
          <w:lang w:val="en-AU"/>
        </w:rPr>
        <w:t xml:space="preserve">Youth Action NSW &amp; White Ribbon, Australia, North Sydney. </w:t>
      </w:r>
    </w:p>
  </w:footnote>
  <w:footnote w:id="7">
    <w:p w14:paraId="06DDA687" w14:textId="5E876AFB" w:rsidR="005A2923" w:rsidRPr="005A2923" w:rsidRDefault="005A2923">
      <w:pPr>
        <w:pStyle w:val="FootnoteText"/>
        <w:rPr>
          <w:lang w:val="en-AU"/>
        </w:rPr>
      </w:pPr>
      <w:r>
        <w:rPr>
          <w:rStyle w:val="FootnoteReference"/>
        </w:rPr>
        <w:footnoteRef/>
      </w:r>
      <w:r>
        <w:t xml:space="preserve"> </w:t>
      </w:r>
      <w:r>
        <w:rPr>
          <w:lang w:val="en-AU"/>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BC5D3" w14:textId="74B9259E" w:rsidR="00D403DE" w:rsidRDefault="0086438B">
    <w:pPr>
      <w:pStyle w:val="Header"/>
    </w:pPr>
    <w:r>
      <w:rPr>
        <w:noProof/>
        <w:lang w:eastAsia="en-AU"/>
      </w:rPr>
      <w:drawing>
        <wp:anchor distT="0" distB="0" distL="114300" distR="114300" simplePos="0" relativeHeight="251661312" behindDoc="1" locked="0" layoutInCell="1" allowOverlap="1" wp14:anchorId="6B62BD8F" wp14:editId="35899B70">
          <wp:simplePos x="0" y="0"/>
          <wp:positionH relativeFrom="column">
            <wp:posOffset>-431800</wp:posOffset>
          </wp:positionH>
          <wp:positionV relativeFrom="paragraph">
            <wp:posOffset>-112395</wp:posOffset>
          </wp:positionV>
          <wp:extent cx="7162800" cy="1024255"/>
          <wp:effectExtent l="0" t="0" r="0" b="4445"/>
          <wp:wrapTight wrapText="bothSides">
            <wp:wrapPolygon edited="0">
              <wp:start x="0" y="0"/>
              <wp:lineTo x="0" y="21292"/>
              <wp:lineTo x="21543" y="21292"/>
              <wp:lineTo x="21543" y="0"/>
              <wp:lineTo x="0" y="0"/>
            </wp:wrapPolygon>
          </wp:wrapTight>
          <wp:docPr id="11" name="Picture 1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Violence_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62800" cy="102425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softHyphen/>
    </w:r>
    <w:r>
      <w:rPr>
        <w:noProof/>
        <w:lang w:eastAsia="en-AU"/>
      </w:rPr>
      <w:softHyphen/>
    </w:r>
    <w:r w:rsidR="00F80E53">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110B3A2"/>
    <w:lvl w:ilvl="0">
      <w:start w:val="1"/>
      <w:numFmt w:val="bullet"/>
      <w:pStyle w:val="ListBullet3"/>
      <w:lvlText w:val="-"/>
      <w:lvlJc w:val="left"/>
      <w:pPr>
        <w:tabs>
          <w:tab w:val="num" w:pos="680"/>
        </w:tabs>
        <w:ind w:left="680" w:hanging="226"/>
      </w:pPr>
      <w:rPr>
        <w:rFonts w:ascii="Calibri" w:hAnsi="Calibri" w:hint="default"/>
      </w:rPr>
    </w:lvl>
  </w:abstractNum>
  <w:abstractNum w:abstractNumId="1" w15:restartNumberingAfterBreak="0">
    <w:nsid w:val="029C3B0A"/>
    <w:multiLevelType w:val="hybridMultilevel"/>
    <w:tmpl w:val="3890616E"/>
    <w:lvl w:ilvl="0" w:tplc="606CAC2E">
      <w:start w:val="1"/>
      <w:numFmt w:val="bullet"/>
      <w:lvlText w:val=""/>
      <w:lvlJc w:val="left"/>
      <w:pPr>
        <w:ind w:left="720" w:hanging="360"/>
      </w:pPr>
      <w:rPr>
        <w:rFonts w:ascii="Symbol" w:hAnsi="Symbol" w:hint="default"/>
        <w:color w:val="03344D"/>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54C69"/>
    <w:multiLevelType w:val="hybridMultilevel"/>
    <w:tmpl w:val="27D2E7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397F7D"/>
    <w:multiLevelType w:val="hybridMultilevel"/>
    <w:tmpl w:val="88BC3E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BE68C8"/>
    <w:multiLevelType w:val="hybridMultilevel"/>
    <w:tmpl w:val="2C32D6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0B442B"/>
    <w:multiLevelType w:val="hybridMultilevel"/>
    <w:tmpl w:val="E0A0F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C22581"/>
    <w:multiLevelType w:val="hybridMultilevel"/>
    <w:tmpl w:val="E800F6C0"/>
    <w:lvl w:ilvl="0" w:tplc="D0BAE522">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6D0818"/>
    <w:multiLevelType w:val="hybridMultilevel"/>
    <w:tmpl w:val="82568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480B98"/>
    <w:multiLevelType w:val="hybridMultilevel"/>
    <w:tmpl w:val="E4A42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195407"/>
    <w:multiLevelType w:val="hybridMultilevel"/>
    <w:tmpl w:val="9E605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057AE9"/>
    <w:multiLevelType w:val="hybridMultilevel"/>
    <w:tmpl w:val="E26A7AEA"/>
    <w:lvl w:ilvl="0" w:tplc="DAD66F8C">
      <w:start w:val="1"/>
      <w:numFmt w:val="decimal"/>
      <w:pStyle w:val="ListNumber"/>
      <w:lvlText w:val="%1."/>
      <w:lvlJc w:val="left"/>
      <w:pPr>
        <w:tabs>
          <w:tab w:val="num" w:pos="454"/>
        </w:tabs>
        <w:ind w:left="454" w:hanging="454"/>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FD51118"/>
    <w:multiLevelType w:val="hybridMultilevel"/>
    <w:tmpl w:val="EAAA1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C31AC7"/>
    <w:multiLevelType w:val="hybridMultilevel"/>
    <w:tmpl w:val="0A6E6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14080A"/>
    <w:multiLevelType w:val="hybridMultilevel"/>
    <w:tmpl w:val="4050C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9D72B6"/>
    <w:multiLevelType w:val="hybridMultilevel"/>
    <w:tmpl w:val="D24EA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7D761C"/>
    <w:multiLevelType w:val="hybridMultilevel"/>
    <w:tmpl w:val="E2D24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AC244C"/>
    <w:multiLevelType w:val="hybridMultilevel"/>
    <w:tmpl w:val="5610124E"/>
    <w:lvl w:ilvl="0" w:tplc="7B5C1DC0">
      <w:start w:val="1"/>
      <w:numFmt w:val="bullet"/>
      <w:lvlText w:val=""/>
      <w:lvlJc w:val="left"/>
      <w:pPr>
        <w:ind w:left="720" w:hanging="360"/>
      </w:pPr>
      <w:rPr>
        <w:rFonts w:ascii="Symbol" w:hAnsi="Symbol" w:hint="default"/>
        <w:color w:val="51C1B9"/>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DA7AB6"/>
    <w:multiLevelType w:val="hybridMultilevel"/>
    <w:tmpl w:val="C4822668"/>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18" w15:restartNumberingAfterBreak="0">
    <w:nsid w:val="64FB450D"/>
    <w:multiLevelType w:val="hybridMultilevel"/>
    <w:tmpl w:val="75CA2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934163"/>
    <w:multiLevelType w:val="hybridMultilevel"/>
    <w:tmpl w:val="56C081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06A4D"/>
    <w:multiLevelType w:val="hybridMultilevel"/>
    <w:tmpl w:val="D95C1E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BA408F"/>
    <w:multiLevelType w:val="hybridMultilevel"/>
    <w:tmpl w:val="69BA86D8"/>
    <w:lvl w:ilvl="0" w:tplc="B078A05C">
      <w:numFmt w:val="bullet"/>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F176FCC"/>
    <w:multiLevelType w:val="hybridMultilevel"/>
    <w:tmpl w:val="82BA9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21"/>
  </w:num>
  <w:num w:numId="4">
    <w:abstractNumId w:val="6"/>
  </w:num>
  <w:num w:numId="5">
    <w:abstractNumId w:val="0"/>
  </w:num>
  <w:num w:numId="6">
    <w:abstractNumId w:val="10"/>
  </w:num>
  <w:num w:numId="7">
    <w:abstractNumId w:val="19"/>
  </w:num>
  <w:num w:numId="8">
    <w:abstractNumId w:val="9"/>
  </w:num>
  <w:num w:numId="9">
    <w:abstractNumId w:val="13"/>
  </w:num>
  <w:num w:numId="10">
    <w:abstractNumId w:val="8"/>
  </w:num>
  <w:num w:numId="11">
    <w:abstractNumId w:val="15"/>
  </w:num>
  <w:num w:numId="12">
    <w:abstractNumId w:val="12"/>
  </w:num>
  <w:num w:numId="13">
    <w:abstractNumId w:val="4"/>
  </w:num>
  <w:num w:numId="14">
    <w:abstractNumId w:val="7"/>
  </w:num>
  <w:num w:numId="15">
    <w:abstractNumId w:val="17"/>
  </w:num>
  <w:num w:numId="16">
    <w:abstractNumId w:val="20"/>
  </w:num>
  <w:num w:numId="17">
    <w:abstractNumId w:val="5"/>
  </w:num>
  <w:num w:numId="18">
    <w:abstractNumId w:val="18"/>
  </w:num>
  <w:num w:numId="19">
    <w:abstractNumId w:val="2"/>
  </w:num>
  <w:num w:numId="20">
    <w:abstractNumId w:val="3"/>
  </w:num>
  <w:num w:numId="21">
    <w:abstractNumId w:val="14"/>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3DE"/>
    <w:rsid w:val="00090AF8"/>
    <w:rsid w:val="000979CF"/>
    <w:rsid w:val="000A0E8E"/>
    <w:rsid w:val="000A26F7"/>
    <w:rsid w:val="000B0172"/>
    <w:rsid w:val="000C739B"/>
    <w:rsid w:val="000E1EE1"/>
    <w:rsid w:val="000E5980"/>
    <w:rsid w:val="001146AA"/>
    <w:rsid w:val="001573D4"/>
    <w:rsid w:val="0016303F"/>
    <w:rsid w:val="001755DA"/>
    <w:rsid w:val="001805EA"/>
    <w:rsid w:val="00197193"/>
    <w:rsid w:val="001C3DAC"/>
    <w:rsid w:val="001E031E"/>
    <w:rsid w:val="001E19B8"/>
    <w:rsid w:val="001E598A"/>
    <w:rsid w:val="001E630D"/>
    <w:rsid w:val="001F18A3"/>
    <w:rsid w:val="00202626"/>
    <w:rsid w:val="00204874"/>
    <w:rsid w:val="00214E72"/>
    <w:rsid w:val="00224A15"/>
    <w:rsid w:val="00236132"/>
    <w:rsid w:val="00241F5E"/>
    <w:rsid w:val="002946EA"/>
    <w:rsid w:val="00295EF8"/>
    <w:rsid w:val="00306FBB"/>
    <w:rsid w:val="003121E8"/>
    <w:rsid w:val="00323211"/>
    <w:rsid w:val="003237AE"/>
    <w:rsid w:val="00342992"/>
    <w:rsid w:val="003749B0"/>
    <w:rsid w:val="003A25A7"/>
    <w:rsid w:val="003B2BB8"/>
    <w:rsid w:val="003D34FF"/>
    <w:rsid w:val="003D7A18"/>
    <w:rsid w:val="004025F6"/>
    <w:rsid w:val="00412CDA"/>
    <w:rsid w:val="00443A0F"/>
    <w:rsid w:val="0046430B"/>
    <w:rsid w:val="00484086"/>
    <w:rsid w:val="004A02CB"/>
    <w:rsid w:val="004B54CA"/>
    <w:rsid w:val="004E5CBF"/>
    <w:rsid w:val="004F02B8"/>
    <w:rsid w:val="00503148"/>
    <w:rsid w:val="005420DA"/>
    <w:rsid w:val="005529A2"/>
    <w:rsid w:val="00564544"/>
    <w:rsid w:val="0057287F"/>
    <w:rsid w:val="0057626F"/>
    <w:rsid w:val="00576279"/>
    <w:rsid w:val="00595130"/>
    <w:rsid w:val="005A2923"/>
    <w:rsid w:val="005B4E80"/>
    <w:rsid w:val="005C3AA9"/>
    <w:rsid w:val="005D3120"/>
    <w:rsid w:val="005D4EF5"/>
    <w:rsid w:val="006326AE"/>
    <w:rsid w:val="00637B82"/>
    <w:rsid w:val="006620E0"/>
    <w:rsid w:val="00684545"/>
    <w:rsid w:val="00684870"/>
    <w:rsid w:val="006A4CE7"/>
    <w:rsid w:val="006D21E4"/>
    <w:rsid w:val="006F6810"/>
    <w:rsid w:val="007243CC"/>
    <w:rsid w:val="007473A4"/>
    <w:rsid w:val="00776B1A"/>
    <w:rsid w:val="00785261"/>
    <w:rsid w:val="0079769C"/>
    <w:rsid w:val="007A3E6A"/>
    <w:rsid w:val="007A67CD"/>
    <w:rsid w:val="007B0256"/>
    <w:rsid w:val="00813AE6"/>
    <w:rsid w:val="0082594F"/>
    <w:rsid w:val="00831BE7"/>
    <w:rsid w:val="00835F10"/>
    <w:rsid w:val="0086438B"/>
    <w:rsid w:val="008B0BD7"/>
    <w:rsid w:val="008E39BC"/>
    <w:rsid w:val="00901787"/>
    <w:rsid w:val="00906A27"/>
    <w:rsid w:val="00920DBD"/>
    <w:rsid w:val="009225F0"/>
    <w:rsid w:val="00923A6D"/>
    <w:rsid w:val="009261ED"/>
    <w:rsid w:val="00950826"/>
    <w:rsid w:val="009571E1"/>
    <w:rsid w:val="009706C9"/>
    <w:rsid w:val="00A14578"/>
    <w:rsid w:val="00A45DFE"/>
    <w:rsid w:val="00A52535"/>
    <w:rsid w:val="00A5461A"/>
    <w:rsid w:val="00AB5BC9"/>
    <w:rsid w:val="00AD7746"/>
    <w:rsid w:val="00AE12B9"/>
    <w:rsid w:val="00B42120"/>
    <w:rsid w:val="00B7454F"/>
    <w:rsid w:val="00B97DBE"/>
    <w:rsid w:val="00BA2DB9"/>
    <w:rsid w:val="00BE7148"/>
    <w:rsid w:val="00C47E52"/>
    <w:rsid w:val="00C635D6"/>
    <w:rsid w:val="00C67F60"/>
    <w:rsid w:val="00C765B4"/>
    <w:rsid w:val="00CB4631"/>
    <w:rsid w:val="00CC7C76"/>
    <w:rsid w:val="00CE06C0"/>
    <w:rsid w:val="00CE16BD"/>
    <w:rsid w:val="00D10CF8"/>
    <w:rsid w:val="00D34DAC"/>
    <w:rsid w:val="00D35FD0"/>
    <w:rsid w:val="00D403DE"/>
    <w:rsid w:val="00D44D24"/>
    <w:rsid w:val="00D54E35"/>
    <w:rsid w:val="00D55BB0"/>
    <w:rsid w:val="00D62601"/>
    <w:rsid w:val="00DC179D"/>
    <w:rsid w:val="00E27DEC"/>
    <w:rsid w:val="00E309ED"/>
    <w:rsid w:val="00E50271"/>
    <w:rsid w:val="00E54113"/>
    <w:rsid w:val="00E76C1B"/>
    <w:rsid w:val="00E83578"/>
    <w:rsid w:val="00ED23E9"/>
    <w:rsid w:val="00EE44A8"/>
    <w:rsid w:val="00F0501A"/>
    <w:rsid w:val="00F23A9E"/>
    <w:rsid w:val="00F24D94"/>
    <w:rsid w:val="00F51BA4"/>
    <w:rsid w:val="00F576C6"/>
    <w:rsid w:val="00F621F6"/>
    <w:rsid w:val="00F76FA6"/>
    <w:rsid w:val="00F80E53"/>
    <w:rsid w:val="00FE2953"/>
    <w:rsid w:val="00FF5049"/>
    <w:rsid w:val="00FF6C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D55C7"/>
  <w15:docId w15:val="{3C2D3141-66DF-4D77-9349-91105501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920DBD"/>
    <w:pPr>
      <w:spacing w:before="480" w:after="0"/>
      <w:contextualSpacing/>
      <w:outlineLvl w:val="0"/>
    </w:pPr>
    <w:rPr>
      <w:rFonts w:ascii="Impact" w:eastAsiaTheme="majorEastAsia" w:hAnsi="Impact" w:cstheme="majorBidi"/>
      <w:b/>
      <w:bCs/>
      <w:color w:val="51C1B9"/>
      <w:spacing w:val="6"/>
      <w:sz w:val="36"/>
      <w:szCs w:val="28"/>
    </w:rPr>
  </w:style>
  <w:style w:type="paragraph" w:styleId="Heading2">
    <w:name w:val="heading 2"/>
    <w:basedOn w:val="Normal"/>
    <w:next w:val="Normal"/>
    <w:link w:val="Heading2Char"/>
    <w:uiPriority w:val="9"/>
    <w:unhideWhenUsed/>
    <w:qFormat/>
    <w:rsid w:val="00D403DE"/>
    <w:pPr>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D403DE"/>
    <w:pPr>
      <w:spacing w:before="200" w:after="0" w:line="271" w:lineRule="auto"/>
      <w:outlineLvl w:val="2"/>
    </w:pPr>
    <w:rPr>
      <w:rFonts w:eastAsiaTheme="majorEastAsia" w:cstheme="majorBidi"/>
      <w:bCs/>
      <w:sz w:val="28"/>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DBD"/>
    <w:rPr>
      <w:rFonts w:ascii="Impact" w:eastAsiaTheme="majorEastAsia" w:hAnsi="Impact" w:cstheme="majorBidi"/>
      <w:b/>
      <w:bCs/>
      <w:color w:val="51C1B9"/>
      <w:spacing w:val="6"/>
      <w:sz w:val="36"/>
      <w:szCs w:val="28"/>
    </w:rPr>
  </w:style>
  <w:style w:type="character" w:customStyle="1" w:styleId="Heading2Char">
    <w:name w:val="Heading 2 Char"/>
    <w:basedOn w:val="DefaultParagraphFont"/>
    <w:link w:val="Heading2"/>
    <w:uiPriority w:val="9"/>
    <w:rsid w:val="00D403DE"/>
    <w:rPr>
      <w:rFonts w:ascii="Arial" w:eastAsiaTheme="majorEastAsia" w:hAnsi="Arial" w:cstheme="majorBidi"/>
      <w:b/>
      <w:bCs/>
      <w:sz w:val="32"/>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D403DE"/>
    <w:rPr>
      <w:rFonts w:ascii="Arial" w:eastAsiaTheme="majorEastAsia" w:hAnsi="Arial" w:cstheme="majorBidi"/>
      <w:bCs/>
      <w:sz w:val="28"/>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evel 1 list,List Paragraph1,List Paragraph11,L,Number,#List Paragraph,Recommendation,Brief List Paragraph 1,DDM Gen Text,NFP GP Bulleted List,Bullet point,List Paragraph2,FooterText,numbered,Paragraphe de liste1,Bulletr 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D40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3DE"/>
    <w:rPr>
      <w:rFonts w:ascii="Arial" w:hAnsi="Arial"/>
    </w:rPr>
  </w:style>
  <w:style w:type="paragraph" w:styleId="Footer">
    <w:name w:val="footer"/>
    <w:basedOn w:val="Normal"/>
    <w:link w:val="FooterChar"/>
    <w:uiPriority w:val="99"/>
    <w:unhideWhenUsed/>
    <w:rsid w:val="00D40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3DE"/>
    <w:rPr>
      <w:rFonts w:ascii="Arial" w:hAnsi="Arial"/>
    </w:rPr>
  </w:style>
  <w:style w:type="paragraph" w:styleId="BalloonText">
    <w:name w:val="Balloon Text"/>
    <w:basedOn w:val="Normal"/>
    <w:link w:val="BalloonTextChar"/>
    <w:uiPriority w:val="99"/>
    <w:semiHidden/>
    <w:unhideWhenUsed/>
    <w:rsid w:val="00D40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3DE"/>
    <w:rPr>
      <w:rFonts w:ascii="Tahoma" w:hAnsi="Tahoma" w:cs="Tahoma"/>
      <w:sz w:val="16"/>
      <w:szCs w:val="16"/>
    </w:rPr>
  </w:style>
  <w:style w:type="character" w:customStyle="1" w:styleId="ListParagraphChar">
    <w:name w:val="List Paragraph Char"/>
    <w:aliases w:val="Level 1 list Char,List Paragraph1 Char,List Paragraph11 Char,L Char,Number Char,#List Paragraph Char,Recommendation Char,Brief List Paragraph 1 Char,DDM Gen Text Char,NFP GP Bulleted List Char,Bullet point Char,List Paragraph2 Char"/>
    <w:basedOn w:val="DefaultParagraphFont"/>
    <w:link w:val="ListParagraph"/>
    <w:uiPriority w:val="34"/>
    <w:locked/>
    <w:rsid w:val="00AB5BC9"/>
    <w:rPr>
      <w:rFonts w:ascii="Arial" w:hAnsi="Arial"/>
    </w:rPr>
  </w:style>
  <w:style w:type="paragraph" w:styleId="ListBullet">
    <w:name w:val="List Bullet"/>
    <w:basedOn w:val="Normal"/>
    <w:autoRedefine/>
    <w:rsid w:val="00AB5BC9"/>
    <w:pPr>
      <w:keepLines/>
      <w:numPr>
        <w:numId w:val="4"/>
      </w:numPr>
      <w:suppressAutoHyphens/>
      <w:spacing w:after="120" w:line="240" w:lineRule="exact"/>
    </w:pPr>
    <w:rPr>
      <w:rFonts w:asciiTheme="majorHAnsi" w:eastAsia="Times New Roman" w:hAnsiTheme="majorHAnsi" w:cs="Times New Roman"/>
      <w:sz w:val="20"/>
      <w:szCs w:val="20"/>
    </w:rPr>
  </w:style>
  <w:style w:type="paragraph" w:styleId="ListNumber">
    <w:name w:val="List Number"/>
    <w:basedOn w:val="Normal"/>
    <w:rsid w:val="00AB5BC9"/>
    <w:pPr>
      <w:keepLines/>
      <w:numPr>
        <w:numId w:val="6"/>
      </w:numPr>
      <w:suppressAutoHyphens/>
      <w:spacing w:after="80" w:line="240" w:lineRule="exact"/>
    </w:pPr>
    <w:rPr>
      <w:rFonts w:ascii="Calibri" w:eastAsia="Times New Roman" w:hAnsi="Calibri" w:cs="Times New Roman"/>
      <w:color w:val="000000"/>
      <w:sz w:val="20"/>
      <w:szCs w:val="24"/>
      <w:lang w:val="en-US"/>
    </w:rPr>
  </w:style>
  <w:style w:type="paragraph" w:styleId="ListBullet3">
    <w:name w:val="List Bullet 3"/>
    <w:basedOn w:val="Normal"/>
    <w:autoRedefine/>
    <w:rsid w:val="00AB5BC9"/>
    <w:pPr>
      <w:keepLines/>
      <w:numPr>
        <w:numId w:val="5"/>
      </w:numPr>
      <w:suppressAutoHyphens/>
      <w:spacing w:after="80" w:line="240" w:lineRule="auto"/>
    </w:pPr>
    <w:rPr>
      <w:rFonts w:ascii="Calibri" w:eastAsia="Times New Roman" w:hAnsi="Calibri" w:cs="Times New Roman"/>
      <w:sz w:val="20"/>
      <w:szCs w:val="24"/>
      <w:lang w:val="en-US"/>
    </w:rPr>
  </w:style>
  <w:style w:type="paragraph" w:styleId="FootnoteText">
    <w:name w:val="footnote text"/>
    <w:aliases w:val="FN,fn"/>
    <w:basedOn w:val="Normal"/>
    <w:link w:val="FootnoteTextChar"/>
    <w:uiPriority w:val="99"/>
    <w:unhideWhenUsed/>
    <w:rsid w:val="00AB5BC9"/>
    <w:pPr>
      <w:tabs>
        <w:tab w:val="left" w:pos="170"/>
      </w:tabs>
      <w:spacing w:after="0" w:line="240" w:lineRule="auto"/>
      <w:ind w:left="170" w:hanging="170"/>
    </w:pPr>
    <w:rPr>
      <w:rFonts w:ascii="Calibri" w:eastAsia="Times New Roman" w:hAnsi="Calibri" w:cs="Times New Roman"/>
      <w:sz w:val="16"/>
      <w:szCs w:val="16"/>
      <w:lang w:val="en-US"/>
    </w:rPr>
  </w:style>
  <w:style w:type="character" w:customStyle="1" w:styleId="FootnoteTextChar">
    <w:name w:val="Footnote Text Char"/>
    <w:aliases w:val="FN Char,fn Char"/>
    <w:basedOn w:val="DefaultParagraphFont"/>
    <w:link w:val="FootnoteText"/>
    <w:uiPriority w:val="99"/>
    <w:rsid w:val="00AB5BC9"/>
    <w:rPr>
      <w:rFonts w:ascii="Calibri" w:eastAsia="Times New Roman" w:hAnsi="Calibri" w:cs="Times New Roman"/>
      <w:sz w:val="16"/>
      <w:szCs w:val="16"/>
      <w:lang w:val="en-US"/>
    </w:rPr>
  </w:style>
  <w:style w:type="character" w:styleId="FootnoteReference">
    <w:name w:val="footnote reference"/>
    <w:aliases w:val="NO"/>
    <w:basedOn w:val="DefaultParagraphFont"/>
    <w:uiPriority w:val="99"/>
    <w:unhideWhenUsed/>
    <w:rsid w:val="00AB5BC9"/>
    <w:rPr>
      <w:vertAlign w:val="superscript"/>
    </w:rPr>
  </w:style>
  <w:style w:type="paragraph" w:customStyle="1" w:styleId="Normal-Usefortables">
    <w:name w:val="Normal - Use for tables"/>
    <w:basedOn w:val="Normal"/>
    <w:rsid w:val="00576279"/>
    <w:pPr>
      <w:keepLines/>
      <w:tabs>
        <w:tab w:val="left" w:pos="227"/>
      </w:tabs>
      <w:suppressAutoHyphens/>
      <w:spacing w:before="80" w:after="120" w:line="240" w:lineRule="auto"/>
    </w:pPr>
    <w:rPr>
      <w:rFonts w:ascii="Calibri" w:eastAsia="Times New Roman" w:hAnsi="Calibri" w:cs="Times New Roman"/>
      <w:sz w:val="20"/>
      <w:szCs w:val="24"/>
      <w:lang w:val="en-US"/>
    </w:rPr>
  </w:style>
  <w:style w:type="character" w:styleId="Hyperlink">
    <w:name w:val="Hyperlink"/>
    <w:basedOn w:val="DefaultParagraphFont"/>
    <w:uiPriority w:val="99"/>
    <w:unhideWhenUsed/>
    <w:rsid w:val="00576279"/>
    <w:rPr>
      <w:color w:val="0000FF" w:themeColor="hyperlink"/>
      <w:u w:val="single"/>
    </w:rPr>
  </w:style>
  <w:style w:type="character" w:styleId="FollowedHyperlink">
    <w:name w:val="FollowedHyperlink"/>
    <w:basedOn w:val="DefaultParagraphFont"/>
    <w:uiPriority w:val="99"/>
    <w:semiHidden/>
    <w:unhideWhenUsed/>
    <w:rsid w:val="00FE2953"/>
    <w:rPr>
      <w:color w:val="800080" w:themeColor="followedHyperlink"/>
      <w:u w:val="single"/>
    </w:rPr>
  </w:style>
  <w:style w:type="character" w:styleId="CommentReference">
    <w:name w:val="annotation reference"/>
    <w:basedOn w:val="DefaultParagraphFont"/>
    <w:uiPriority w:val="99"/>
    <w:semiHidden/>
    <w:unhideWhenUsed/>
    <w:rsid w:val="00295EF8"/>
    <w:rPr>
      <w:sz w:val="16"/>
      <w:szCs w:val="16"/>
    </w:rPr>
  </w:style>
  <w:style w:type="paragraph" w:styleId="CommentText">
    <w:name w:val="annotation text"/>
    <w:basedOn w:val="Normal"/>
    <w:link w:val="CommentTextChar"/>
    <w:uiPriority w:val="99"/>
    <w:semiHidden/>
    <w:unhideWhenUsed/>
    <w:rsid w:val="00295EF8"/>
    <w:pPr>
      <w:spacing w:line="240" w:lineRule="auto"/>
    </w:pPr>
    <w:rPr>
      <w:sz w:val="20"/>
      <w:szCs w:val="20"/>
    </w:rPr>
  </w:style>
  <w:style w:type="character" w:customStyle="1" w:styleId="CommentTextChar">
    <w:name w:val="Comment Text Char"/>
    <w:basedOn w:val="DefaultParagraphFont"/>
    <w:link w:val="CommentText"/>
    <w:uiPriority w:val="99"/>
    <w:semiHidden/>
    <w:rsid w:val="00295EF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95EF8"/>
    <w:rPr>
      <w:b/>
      <w:bCs/>
    </w:rPr>
  </w:style>
  <w:style w:type="character" w:customStyle="1" w:styleId="CommentSubjectChar">
    <w:name w:val="Comment Subject Char"/>
    <w:basedOn w:val="CommentTextChar"/>
    <w:link w:val="CommentSubject"/>
    <w:uiPriority w:val="99"/>
    <w:semiHidden/>
    <w:rsid w:val="00295EF8"/>
    <w:rPr>
      <w:rFonts w:ascii="Arial" w:hAnsi="Arial"/>
      <w:b/>
      <w:bCs/>
      <w:sz w:val="20"/>
      <w:szCs w:val="20"/>
    </w:rPr>
  </w:style>
  <w:style w:type="paragraph" w:customStyle="1" w:styleId="Default">
    <w:name w:val="Default"/>
    <w:rsid w:val="005A292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555996">
      <w:bodyDiv w:val="1"/>
      <w:marLeft w:val="0"/>
      <w:marRight w:val="0"/>
      <w:marTop w:val="0"/>
      <w:marBottom w:val="0"/>
      <w:divBdr>
        <w:top w:val="none" w:sz="0" w:space="0" w:color="auto"/>
        <w:left w:val="none" w:sz="0" w:space="0" w:color="auto"/>
        <w:bottom w:val="none" w:sz="0" w:space="0" w:color="auto"/>
        <w:right w:val="none" w:sz="0" w:space="0" w:color="auto"/>
      </w:divBdr>
      <w:divsChild>
        <w:div w:id="293945826">
          <w:marLeft w:val="1200"/>
          <w:marRight w:val="1200"/>
          <w:marTop w:val="600"/>
          <w:marBottom w:val="600"/>
          <w:divBdr>
            <w:top w:val="none" w:sz="0" w:space="0" w:color="auto"/>
            <w:left w:val="none" w:sz="0" w:space="0" w:color="auto"/>
            <w:bottom w:val="none" w:sz="0" w:space="0" w:color="auto"/>
            <w:right w:val="none" w:sz="0" w:space="0" w:color="auto"/>
          </w:divBdr>
        </w:div>
      </w:divsChild>
    </w:div>
    <w:div w:id="515922589">
      <w:bodyDiv w:val="1"/>
      <w:marLeft w:val="0"/>
      <w:marRight w:val="0"/>
      <w:marTop w:val="0"/>
      <w:marBottom w:val="0"/>
      <w:divBdr>
        <w:top w:val="none" w:sz="0" w:space="0" w:color="auto"/>
        <w:left w:val="none" w:sz="0" w:space="0" w:color="auto"/>
        <w:bottom w:val="none" w:sz="0" w:space="0" w:color="auto"/>
        <w:right w:val="none" w:sz="0" w:space="0" w:color="auto"/>
      </w:divBdr>
      <w:divsChild>
        <w:div w:id="389576870">
          <w:marLeft w:val="1200"/>
          <w:marRight w:val="1200"/>
          <w:marTop w:val="600"/>
          <w:marBottom w:val="600"/>
          <w:divBdr>
            <w:top w:val="none" w:sz="0" w:space="0" w:color="auto"/>
            <w:left w:val="none" w:sz="0" w:space="0" w:color="auto"/>
            <w:bottom w:val="none" w:sz="0" w:space="0" w:color="auto"/>
            <w:right w:val="none" w:sz="0" w:space="0" w:color="auto"/>
          </w:divBdr>
        </w:div>
      </w:divsChild>
    </w:div>
    <w:div w:id="125115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spect.gov.au/resources/talking-about-respect/" TargetMode="External"/><Relationship Id="rId18" Type="http://schemas.openxmlformats.org/officeDocument/2006/relationships/hyperlink" Target="https://www.respect.gov.au/the-campaign/campaign/" TargetMode="External"/><Relationship Id="rId3" Type="http://schemas.openxmlformats.org/officeDocument/2006/relationships/customXml" Target="../customXml/item3.xml"/><Relationship Id="rId21" Type="http://schemas.openxmlformats.org/officeDocument/2006/relationships/hyperlink" Target="https://plan4womenssafety.dss.gov.au/" TargetMode="External"/><Relationship Id="rId7" Type="http://schemas.openxmlformats.org/officeDocument/2006/relationships/settings" Target="settings.xml"/><Relationship Id="rId12" Type="http://schemas.openxmlformats.org/officeDocument/2006/relationships/hyperlink" Target="https://www.respect.gov.au/resources/" TargetMode="External"/><Relationship Id="rId17" Type="http://schemas.openxmlformats.org/officeDocument/2006/relationships/hyperlink" Target="https://www.respect.gov.au/the-campaign/the-issu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espect.gov.au/community/" TargetMode="External"/><Relationship Id="rId20" Type="http://schemas.openxmlformats.org/officeDocument/2006/relationships/hyperlink" Target="https://www.respect.gov.au/commun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s.gov.au/women/publications-articles/reducing-violence-against-women-and-their-childrenhttps:/www.dss.gov.au/women/publications-articles/reducing-violence-against-women-and-their-childre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espect.gov.au/resources/recognising-disrespec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respect.gov.au/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pect.gov.au/resources/the-respect-checklist/"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5200381A-FA57-4FA0-86EE-B8B0153474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B35A68827400BD4CA0D50A543BDD21C6" ma:contentTypeVersion="" ma:contentTypeDescription="PDMS Document Site Content Type" ma:contentTypeScope="" ma:versionID="3dbe848e087121cd0aa7d7316ee2225e">
  <xsd:schema xmlns:xsd="http://www.w3.org/2001/XMLSchema" xmlns:xs="http://www.w3.org/2001/XMLSchema" xmlns:p="http://schemas.microsoft.com/office/2006/metadata/properties" xmlns:ns2="5200381A-FA57-4FA0-86EE-B8B015347488" targetNamespace="http://schemas.microsoft.com/office/2006/metadata/properties" ma:root="true" ma:fieldsID="61eb2fe4930b0b99c6ceb469e51a0089" ns2:_="">
    <xsd:import namespace="5200381A-FA57-4FA0-86EE-B8B015347488"/>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0381A-FA57-4FA0-86EE-B8B015347488"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3223C-263E-489A-A289-18E87504D6FB}">
  <ds:schemaRefs>
    <ds:schemaRef ds:uri="http://schemas.microsoft.com/office/2006/metadata/properties"/>
    <ds:schemaRef ds:uri="http://schemas.microsoft.com/office/infopath/2007/PartnerControls"/>
    <ds:schemaRef ds:uri="5200381A-FA57-4FA0-86EE-B8B015347488"/>
  </ds:schemaRefs>
</ds:datastoreItem>
</file>

<file path=customXml/itemProps2.xml><?xml version="1.0" encoding="utf-8"?>
<ds:datastoreItem xmlns:ds="http://schemas.openxmlformats.org/officeDocument/2006/customXml" ds:itemID="{13B3279C-3FE0-485B-851D-273606E75932}">
  <ds:schemaRefs>
    <ds:schemaRef ds:uri="http://schemas.microsoft.com/sharepoint/v3/contenttype/forms"/>
  </ds:schemaRefs>
</ds:datastoreItem>
</file>

<file path=customXml/itemProps3.xml><?xml version="1.0" encoding="utf-8"?>
<ds:datastoreItem xmlns:ds="http://schemas.openxmlformats.org/officeDocument/2006/customXml" ds:itemID="{1706A7DA-DA80-4C52-8306-1CE0A8237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0381A-FA57-4FA0-86EE-B8B015347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31EBE3-BF4C-49C0-B578-40950DCC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 Mikela</dc:creator>
  <cp:lastModifiedBy>SUTHERLAND, Jackie</cp:lastModifiedBy>
  <cp:revision>2</cp:revision>
  <cp:lastPrinted>2019-11-13T23:40:00Z</cp:lastPrinted>
  <dcterms:created xsi:type="dcterms:W3CDTF">2019-11-13T23:40:00Z</dcterms:created>
  <dcterms:modified xsi:type="dcterms:W3CDTF">2019-11-13T23:40:00Z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0x010100266966F133664895A6EE3632470D45F500B35A68827400BD4CA0D50A543BDD21C6</vt:lpwstr>
  </property>
</Properties>
</file>